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0" w:lineRule="auto"/>
        <w:jc w:val="center"/>
        <w:rPr/>
      </w:pPr>
      <w:r w:rsidDel="00000000" w:rsidR="00000000" w:rsidRPr="00000000">
        <w:rPr>
          <w:rFonts w:ascii="Georgia" w:cs="Georgia" w:eastAsia="Georgia" w:hAnsi="Georgia"/>
          <w:b w:val="1"/>
          <w:bCs w:val="1"/>
          <w:smallCaps w:val="1"/>
          <w:color w:val="b8960a"/>
          <w:sz w:val="36"/>
          <w:szCs w:val="36"/>
          <w:rtl w:val="0"/>
        </w:rPr>
        <w:t xml:space="preserve">THE PEOPLE'S RECLAMATION</w:t>
      </w:r>
      <w:r w:rsidDel="00000000" w:rsidR="00000000" w:rsidRPr="00000000">
        <w:rPr>
          <w:rtl w:val="0"/>
        </w:rPr>
      </w:r>
    </w:p>
    <w:p w:rsidR="00000000" w:rsidDel="00000000" w:rsidP="00000000" w:rsidRDefault="00000000" w:rsidRPr="00000000" w14:paraId="00000002">
      <w:pPr>
        <w:spacing w:after="60" w:before="0" w:lineRule="auto"/>
        <w:jc w:val="center"/>
        <w:rPr/>
      </w:pPr>
      <w:r w:rsidDel="00000000" w:rsidR="00000000" w:rsidRPr="00000000">
        <w:rPr>
          <w:rFonts w:ascii="Georgia" w:cs="Georgia" w:eastAsia="Georgia" w:hAnsi="Georgia"/>
          <w:i w:val="1"/>
          <w:iCs w:val="1"/>
          <w:color w:val="555555"/>
          <w:sz w:val="22"/>
          <w:szCs w:val="22"/>
          <w:rtl w:val="0"/>
        </w:rPr>
        <w:t xml:space="preserve">A Constitutional Demand to the Attorneys General of the United States</w:t>
      </w:r>
      <w:r w:rsidDel="00000000" w:rsidR="00000000" w:rsidRPr="00000000">
        <w:rPr>
          <w:rtl w:val="0"/>
        </w:rPr>
      </w:r>
    </w:p>
    <w:p w:rsidR="00000000" w:rsidDel="00000000" w:rsidP="00000000" w:rsidRDefault="00000000" w:rsidRPr="00000000" w14:paraId="00000003">
      <w:pPr>
        <w:spacing w:after="360" w:before="0" w:lineRule="auto"/>
        <w:jc w:val="center"/>
        <w:rPr/>
      </w:pPr>
      <w:r w:rsidDel="00000000" w:rsidR="00000000" w:rsidRPr="00000000">
        <w:rPr>
          <w:rFonts w:ascii="Georgia" w:cs="Georgia" w:eastAsia="Georgia" w:hAnsi="Georgia"/>
          <w:color w:val="b8960a"/>
          <w:sz w:val="20"/>
          <w:szCs w:val="20"/>
          <w:rtl w:val="0"/>
        </w:rPr>
        <w:t xml:space="preserve">thepeoplesreclamation.org</w:t>
      </w:r>
      <w:r w:rsidDel="00000000" w:rsidR="00000000" w:rsidRPr="00000000">
        <w:rPr>
          <w:rtl w:val="0"/>
        </w:rPr>
      </w:r>
    </w:p>
    <w:p w:rsidR="00000000" w:rsidDel="00000000" w:rsidP="00000000" w:rsidRDefault="00000000" w:rsidRPr="00000000" w14:paraId="00000004">
      <w:pPr>
        <w:spacing w:after="200" w:before="0" w:lineRule="auto"/>
        <w:rPr/>
      </w:pPr>
      <w:r w:rsidDel="00000000" w:rsidR="00000000" w:rsidRPr="00000000">
        <w:rPr>
          <w:rFonts w:ascii="Georgia" w:cs="Georgia" w:eastAsia="Georgia" w:hAnsi="Georgia"/>
          <w:color w:val="111111"/>
          <w:sz w:val="24"/>
          <w:szCs w:val="24"/>
          <w:rtl w:val="0"/>
        </w:rPr>
        <w:t xml:space="preserve">Dear Attorney General,</w:t>
      </w:r>
      <w:r w:rsidDel="00000000" w:rsidR="00000000" w:rsidRPr="00000000">
        <w:rPr>
          <w:rtl w:val="0"/>
        </w:rPr>
      </w:r>
    </w:p>
    <w:p w:rsidR="00000000" w:rsidDel="00000000" w:rsidP="00000000" w:rsidRDefault="00000000" w:rsidRPr="00000000" w14:paraId="00000005">
      <w:pPr>
        <w:spacing w:after="100" w:before="100" w:lineRule="auto"/>
        <w:rPr/>
      </w:pPr>
      <w:r w:rsidDel="00000000" w:rsidR="00000000" w:rsidRPr="00000000">
        <w:rPr>
          <w:rFonts w:ascii="Georgia" w:cs="Georgia" w:eastAsia="Georgia" w:hAnsi="Georgia"/>
          <w:color w:val="111111"/>
          <w:sz w:val="24"/>
          <w:szCs w:val="24"/>
          <w:rtl w:val="0"/>
        </w:rPr>
        <w:t xml:space="preserve">You are your state's chief law enforcement officer. Your authority is independent — it does not require permission from the federal government, and it does not expire when Washington fails to act. The following are the mandates the people are calling on you to execute. They are grounded in documented fact, settled constitutional law, and the sovereign authority of your office.</w:t>
      </w:r>
      <w:r w:rsidDel="00000000" w:rsidR="00000000" w:rsidRPr="00000000">
        <w:rPr>
          <w:rtl w:val="0"/>
        </w:rPr>
      </w:r>
    </w:p>
    <w:p w:rsidR="00000000" w:rsidDel="00000000" w:rsidP="00000000" w:rsidRDefault="00000000" w:rsidRPr="00000000" w14:paraId="00000006">
      <w:pPr>
        <w:pBdr>
          <w:bottom w:color="b8960a" w:space="1" w:sz="4" w:val="single"/>
        </w:pBdr>
        <w:spacing w:after="200" w:before="200" w:lineRule="auto"/>
        <w:rPr>
          <w:sz w:val="18"/>
          <w:szCs w:val="18"/>
        </w:rPr>
      </w:pPr>
      <w:r w:rsidDel="00000000" w:rsidR="00000000" w:rsidRPr="00000000">
        <w:rPr>
          <w:rtl w:val="0"/>
        </w:rPr>
      </w:r>
    </w:p>
    <w:p w:rsidR="00000000" w:rsidDel="00000000" w:rsidP="00000000" w:rsidRDefault="00000000" w:rsidRPr="00000000" w14:paraId="00000007">
      <w:pPr>
        <w:pBdr>
          <w:bottom w:color="b8960a" w:space="1" w:sz="6" w:val="single"/>
        </w:pBdr>
        <w:spacing w:after="120" w:before="360" w:lineRule="auto"/>
        <w:rPr>
          <w:sz w:val="18"/>
          <w:szCs w:val="18"/>
        </w:rPr>
      </w:pPr>
      <w:r w:rsidDel="00000000" w:rsidR="00000000" w:rsidRPr="00000000">
        <w:rPr>
          <w:rFonts w:ascii="Georgia" w:cs="Georgia" w:eastAsia="Georgia" w:hAnsi="Georgia"/>
          <w:b w:val="1"/>
          <w:bCs w:val="1"/>
          <w:smallCaps w:val="1"/>
          <w:color w:val="1a2744"/>
          <w:sz w:val="26"/>
          <w:szCs w:val="26"/>
          <w:rtl w:val="0"/>
        </w:rPr>
        <w:t xml:space="preserve">MANDATE I — INVESTIGATE AND PROSECUTE DOJ CAPTURE</w:t>
      </w:r>
      <w:r w:rsidDel="00000000" w:rsidR="00000000" w:rsidRPr="00000000">
        <w:rPr>
          <w:rtl w:val="0"/>
        </w:rPr>
      </w:r>
    </w:p>
    <w:p w:rsidR="00000000" w:rsidDel="00000000" w:rsidP="00000000" w:rsidRDefault="00000000" w:rsidRPr="00000000" w14:paraId="00000008">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The Department of Justice has been demonstrably compromised. The documented record includes: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AG Bondi's office dropped the Trump University investigation following a $25,000 political donation — documented and reported.</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Active foreclosure fraud cases were terminated. The Epstein co-conspirator investigation was closed.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The DOJ's Public Integrity Section — responsible for prosecuting corruption in public office — has been gutted.</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FCPA (Foreign Corrupt Practices Act) enforcement has been suspended, directly eliminating the primary legal mechanism for prosecuting foreign bribery.</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A $400M Qatari jet gift to the President was approved through DOJ channels.</w:t>
      </w:r>
      <w:r w:rsidDel="00000000" w:rsidR="00000000" w:rsidRPr="00000000">
        <w:rPr>
          <w:rtl w:val="0"/>
        </w:rPr>
      </w:r>
    </w:p>
    <w:p w:rsidR="00000000" w:rsidDel="00000000" w:rsidP="00000000" w:rsidRDefault="00000000" w:rsidRPr="00000000" w14:paraId="0000000E">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Your action:</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Open independent state-level investigations into any federal prosecutorial decisions affecting your state's residents that were made by DOJ officials with documented conflicts of interest.</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Join or lead a multi-state AG coalition formally demanding restoration of the DOJ Public Integrity Section and FCPA enforcement.</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File amicus briefs in any federal litigation challenging the politicization of DOJ prosecutorial functions.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Preserve all charges for execution upon resignation of currently protected officials.</w:t>
      </w:r>
      <w:r w:rsidDel="00000000" w:rsidR="00000000" w:rsidRPr="00000000">
        <w:rPr>
          <w:rtl w:val="0"/>
        </w:rPr>
      </w:r>
    </w:p>
    <w:p w:rsidR="00000000" w:rsidDel="00000000" w:rsidP="00000000" w:rsidRDefault="00000000" w:rsidRPr="00000000" w14:paraId="00000013">
      <w:pPr>
        <w:pBdr>
          <w:bottom w:color="b8960a" w:space="1" w:sz="4" w:val="single"/>
        </w:pBdr>
        <w:spacing w:after="200" w:before="200" w:lineRule="auto"/>
        <w:rPr>
          <w:sz w:val="18"/>
          <w:szCs w:val="18"/>
        </w:rPr>
      </w:pPr>
      <w:r w:rsidDel="00000000" w:rsidR="00000000" w:rsidRPr="00000000">
        <w:rPr>
          <w:rtl w:val="0"/>
        </w:rPr>
      </w:r>
    </w:p>
    <w:p w:rsidR="00000000" w:rsidDel="00000000" w:rsidP="00000000" w:rsidRDefault="00000000" w:rsidRPr="00000000" w14:paraId="00000014">
      <w:pPr>
        <w:pBdr>
          <w:bottom w:color="b8960a" w:space="1" w:sz="6" w:val="single"/>
        </w:pBdr>
        <w:spacing w:after="120" w:before="360" w:lineRule="auto"/>
        <w:rPr>
          <w:rFonts w:ascii="Georgia" w:cs="Georgia" w:eastAsia="Georgia" w:hAnsi="Georgia"/>
          <w:b w:val="1"/>
          <w:bCs w:val="1"/>
          <w:smallCaps w:val="1"/>
          <w:color w:val="1a2744"/>
          <w:sz w:val="26"/>
          <w:szCs w:val="26"/>
        </w:rPr>
      </w:pPr>
      <w:r w:rsidDel="00000000" w:rsidR="00000000" w:rsidRPr="00000000">
        <w:rPr>
          <w:rtl w:val="0"/>
        </w:rPr>
      </w:r>
    </w:p>
    <w:p w:rsidR="00000000" w:rsidDel="00000000" w:rsidP="00000000" w:rsidRDefault="00000000" w:rsidRPr="00000000" w14:paraId="00000015">
      <w:pPr>
        <w:pBdr>
          <w:bottom w:color="b8960a" w:space="1" w:sz="6" w:val="single"/>
        </w:pBdr>
        <w:spacing w:after="120" w:before="360" w:lineRule="auto"/>
        <w:rPr>
          <w:rFonts w:ascii="Georgia" w:cs="Georgia" w:eastAsia="Georgia" w:hAnsi="Georgia"/>
          <w:b w:val="1"/>
          <w:bCs w:val="1"/>
          <w:smallCaps w:val="1"/>
          <w:color w:val="1a2744"/>
          <w:sz w:val="26"/>
          <w:szCs w:val="26"/>
        </w:rPr>
      </w:pPr>
      <w:r w:rsidDel="00000000" w:rsidR="00000000" w:rsidRPr="00000000">
        <w:rPr>
          <w:rtl w:val="0"/>
        </w:rPr>
      </w:r>
    </w:p>
    <w:p w:rsidR="00000000" w:rsidDel="00000000" w:rsidP="00000000" w:rsidRDefault="00000000" w:rsidRPr="00000000" w14:paraId="00000016">
      <w:pPr>
        <w:pBdr>
          <w:bottom w:color="b8960a" w:space="1" w:sz="6" w:val="single"/>
        </w:pBdr>
        <w:spacing w:after="120" w:before="360" w:lineRule="auto"/>
        <w:rPr>
          <w:sz w:val="18"/>
          <w:szCs w:val="18"/>
        </w:rPr>
      </w:pPr>
      <w:r w:rsidDel="00000000" w:rsidR="00000000" w:rsidRPr="00000000">
        <w:rPr>
          <w:rFonts w:ascii="Georgia" w:cs="Georgia" w:eastAsia="Georgia" w:hAnsi="Georgia"/>
          <w:b w:val="1"/>
          <w:bCs w:val="1"/>
          <w:smallCaps w:val="1"/>
          <w:color w:val="1a2744"/>
          <w:sz w:val="26"/>
          <w:szCs w:val="26"/>
          <w:rtl w:val="0"/>
        </w:rPr>
        <w:t xml:space="preserve">MANDATE II — INTERSTATE JUDICIAL ETHICS COMPACT AND SCOTUS RECUSAL PETITIONS</w:t>
      </w:r>
      <w:r w:rsidDel="00000000" w:rsidR="00000000" w:rsidRPr="00000000">
        <w:rPr>
          <w:rtl w:val="0"/>
        </w:rPr>
      </w:r>
    </w:p>
    <w:p w:rsidR="00000000" w:rsidDel="00000000" w:rsidP="00000000" w:rsidRDefault="00000000" w:rsidRPr="00000000" w14:paraId="00000017">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Two sitting Supreme Court Justices have documented, undisclosed financial relationships with parties who have had active cases before the Court:</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1"/>
          <w:bCs w:val="1"/>
          <w:i w:val="0"/>
          <w:iCs w:val="0"/>
          <w:smallCaps w:val="0"/>
          <w:strike w:val="0"/>
          <w:color w:val="111111"/>
          <w:sz w:val="22"/>
          <w:szCs w:val="22"/>
          <w:u w:val="none"/>
          <w:shd w:fill="auto" w:val="clear"/>
          <w:vertAlign w:val="baseline"/>
          <w:rtl w:val="0"/>
        </w:rPr>
        <w:t xml:space="preserve">Justice Clarence Thomas: </w:t>
      </w: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$500,000+ in undisclosed gifts from Harlan Crow — a Republican megadonor with interests before the Court. Documented by ProPublica.</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1"/>
          <w:bCs w:val="1"/>
          <w:i w:val="0"/>
          <w:iCs w:val="0"/>
          <w:smallCaps w:val="0"/>
          <w:strike w:val="0"/>
          <w:color w:val="111111"/>
          <w:sz w:val="22"/>
          <w:szCs w:val="22"/>
          <w:u w:val="none"/>
          <w:shd w:fill="auto" w:val="clear"/>
          <w:vertAlign w:val="baseline"/>
          <w:rtl w:val="0"/>
        </w:rPr>
        <w:t xml:space="preserve">Justice Samuel Alito: </w:t>
      </w: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Undisclosed private jet travel from Paul Singer — a hedge fund billionaire whose firm had active SCOTUS litigation. Documented by ProPublica.</w:t>
      </w:r>
      <w:r w:rsidDel="00000000" w:rsidR="00000000" w:rsidRPr="00000000">
        <w:rPr>
          <w:rtl w:val="0"/>
        </w:rPr>
      </w:r>
    </w:p>
    <w:p w:rsidR="00000000" w:rsidDel="00000000" w:rsidP="00000000" w:rsidRDefault="00000000" w:rsidRPr="00000000" w14:paraId="0000001A">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Your action:</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Join or initiate an Interstate Judicial Ethics Compact establishing binding disclosure and recusal standards for federal judges operating in your state's federal courts.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File formal recusal petitions with the Supreme Court in any pending case involving parties with documented financial relationships to Justices Thomas or Alito.</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Transmit findings to Congress as evidentiary record for statutory recusal reform and, where warranted, impeachment proceedings.</w:t>
      </w:r>
      <w:r w:rsidDel="00000000" w:rsidR="00000000" w:rsidRPr="00000000">
        <w:rPr>
          <w:rtl w:val="0"/>
        </w:rPr>
      </w:r>
    </w:p>
    <w:p w:rsidR="00000000" w:rsidDel="00000000" w:rsidP="00000000" w:rsidRDefault="00000000" w:rsidRPr="00000000" w14:paraId="0000001E">
      <w:pPr>
        <w:pBdr>
          <w:bottom w:color="b8960a" w:space="1" w:sz="4" w:val="single"/>
        </w:pBdr>
        <w:spacing w:after="200" w:before="200" w:lineRule="auto"/>
        <w:rPr>
          <w:sz w:val="18"/>
          <w:szCs w:val="18"/>
        </w:rPr>
      </w:pPr>
      <w:r w:rsidDel="00000000" w:rsidR="00000000" w:rsidRPr="00000000">
        <w:rPr>
          <w:rtl w:val="0"/>
        </w:rPr>
      </w:r>
    </w:p>
    <w:p w:rsidR="00000000" w:rsidDel="00000000" w:rsidP="00000000" w:rsidRDefault="00000000" w:rsidRPr="00000000" w14:paraId="0000001F">
      <w:pPr>
        <w:pBdr>
          <w:bottom w:color="b8960a" w:space="1" w:sz="6" w:val="single"/>
        </w:pBdr>
        <w:spacing w:after="120" w:before="360" w:lineRule="auto"/>
        <w:rPr>
          <w:sz w:val="18"/>
          <w:szCs w:val="18"/>
        </w:rPr>
      </w:pPr>
      <w:r w:rsidDel="00000000" w:rsidR="00000000" w:rsidRPr="00000000">
        <w:rPr>
          <w:rFonts w:ascii="Georgia" w:cs="Georgia" w:eastAsia="Georgia" w:hAnsi="Georgia"/>
          <w:b w:val="1"/>
          <w:bCs w:val="1"/>
          <w:smallCaps w:val="1"/>
          <w:color w:val="1a2744"/>
          <w:sz w:val="26"/>
          <w:szCs w:val="26"/>
          <w:rtl w:val="0"/>
        </w:rPr>
        <w:t xml:space="preserve">MANDATE III — CONGRESSIONAL FINANCIAL ACCOUNTABILITY REPORT</w:t>
      </w:r>
      <w:r w:rsidDel="00000000" w:rsidR="00000000" w:rsidRPr="00000000">
        <w:rPr>
          <w:rtl w:val="0"/>
        </w:rPr>
      </w:r>
    </w:p>
    <w:p w:rsidR="00000000" w:rsidDel="00000000" w:rsidP="00000000" w:rsidRDefault="00000000" w:rsidRPr="00000000" w14:paraId="00000020">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The people have a right to know exactly which of their representatives are operating under foreign-linked financial conflicts of interest. The following is documented via FEC records: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349 of 535 members of Congress — 65% — received money from AIPAC or its affiliated super PACs in the 2023–2024 election cycle.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AIPAC contributed $45.2 million to winning congressional candidates in 2024 — the single largest organizational contribution to congressional campaigns in American electoral history.</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AIPAC has disbursed an additional $28 million in the 2025–2026 cycle. This is ongoing and accelerating.</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Miriam Adelson's Preserve America PAC contributed $215M+ to Trump. Leonard Leo's network contributed approximately $250M to install six of nine sitting Supreme Court Justices.</w:t>
      </w:r>
      <w:r w:rsidDel="00000000" w:rsidR="00000000" w:rsidRPr="00000000">
        <w:rPr>
          <w:rtl w:val="0"/>
        </w:rPr>
      </w:r>
    </w:p>
    <w:p w:rsidR="00000000" w:rsidDel="00000000" w:rsidP="00000000" w:rsidRDefault="00000000" w:rsidRPr="00000000" w14:paraId="00000025">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Your action:</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Produce a full Congressional Financial Accountability Report: all foreign-linked financial relationships cross-referenced against voting records, under state subpoena authority where applicable.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Make the report public. Every vote that follows a foreign-linked dollar gets documented.</w:t>
      </w:r>
      <w:r w:rsidDel="00000000" w:rsidR="00000000" w:rsidRPr="00000000">
        <w:rPr>
          <w:rtl w:val="0"/>
        </w:rPr>
      </w:r>
    </w:p>
    <w:p w:rsidR="00000000" w:rsidDel="00000000" w:rsidP="00000000" w:rsidRDefault="00000000" w:rsidRPr="00000000" w14:paraId="00000028">
      <w:pPr>
        <w:pBdr>
          <w:bottom w:color="b8960a" w:space="1" w:sz="4" w:val="single"/>
        </w:pBdr>
        <w:spacing w:after="200" w:before="200" w:lineRule="auto"/>
        <w:rPr>
          <w:sz w:val="18"/>
          <w:szCs w:val="18"/>
        </w:rPr>
      </w:pPr>
      <w:r w:rsidDel="00000000" w:rsidR="00000000" w:rsidRPr="00000000">
        <w:rPr>
          <w:rtl w:val="0"/>
        </w:rPr>
      </w:r>
    </w:p>
    <w:p w:rsidR="00000000" w:rsidDel="00000000" w:rsidP="00000000" w:rsidRDefault="00000000" w:rsidRPr="00000000" w14:paraId="00000029">
      <w:pPr>
        <w:pBdr>
          <w:bottom w:color="b8960a" w:space="1" w:sz="6" w:val="single"/>
        </w:pBdr>
        <w:spacing w:after="120" w:before="360" w:lineRule="auto"/>
        <w:rPr>
          <w:rFonts w:ascii="Georgia" w:cs="Georgia" w:eastAsia="Georgia" w:hAnsi="Georgia"/>
          <w:b w:val="1"/>
          <w:bCs w:val="1"/>
          <w:smallCaps w:val="1"/>
          <w:color w:val="1a2744"/>
          <w:sz w:val="26"/>
          <w:szCs w:val="26"/>
        </w:rPr>
      </w:pPr>
      <w:r w:rsidDel="00000000" w:rsidR="00000000" w:rsidRPr="00000000">
        <w:rPr>
          <w:rtl w:val="0"/>
        </w:rPr>
      </w:r>
    </w:p>
    <w:p w:rsidR="00000000" w:rsidDel="00000000" w:rsidP="00000000" w:rsidRDefault="00000000" w:rsidRPr="00000000" w14:paraId="0000002A">
      <w:pPr>
        <w:pBdr>
          <w:bottom w:color="b8960a" w:space="1" w:sz="6" w:val="single"/>
        </w:pBdr>
        <w:spacing w:after="120" w:before="360" w:lineRule="auto"/>
        <w:rPr>
          <w:sz w:val="18"/>
          <w:szCs w:val="18"/>
        </w:rPr>
      </w:pPr>
      <w:r w:rsidDel="00000000" w:rsidR="00000000" w:rsidRPr="00000000">
        <w:rPr>
          <w:rFonts w:ascii="Georgia" w:cs="Georgia" w:eastAsia="Georgia" w:hAnsi="Georgia"/>
          <w:b w:val="1"/>
          <w:bCs w:val="1"/>
          <w:smallCaps w:val="1"/>
          <w:color w:val="1a2744"/>
          <w:sz w:val="26"/>
          <w:szCs w:val="26"/>
          <w:rtl w:val="0"/>
        </w:rPr>
        <w:t xml:space="preserve">MANDATE IV — MAP AND PROSECUTE THE PRIVATE CAPTURE NETWORK</w:t>
      </w:r>
      <w:r w:rsidDel="00000000" w:rsidR="00000000" w:rsidRPr="00000000">
        <w:rPr>
          <w:rtl w:val="0"/>
        </w:rPr>
      </w:r>
    </w:p>
    <w:p w:rsidR="00000000" w:rsidDel="00000000" w:rsidP="00000000" w:rsidRDefault="00000000" w:rsidRPr="00000000" w14:paraId="0000002B">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The capture of federal institutions was not accidental. It was funded, organized, and executed through private networks that are subject to state law. Specifically:</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1"/>
          <w:bCs w:val="1"/>
          <w:i w:val="0"/>
          <w:iCs w:val="0"/>
          <w:smallCaps w:val="0"/>
          <w:strike w:val="0"/>
          <w:color w:val="111111"/>
          <w:sz w:val="22"/>
          <w:szCs w:val="22"/>
          <w:u w:val="none"/>
          <w:shd w:fill="auto" w:val="clear"/>
          <w:vertAlign w:val="baseline"/>
          <w:rtl w:val="0"/>
        </w:rPr>
        <w:t xml:space="preserve">Leonard Leo's network (~$250M): </w:t>
      </w: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Organized the installation of six of nine sitting Supreme Court Justices through the Federalist Society pipeline. Subject to state charitable trust and campaign finance law.</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1"/>
          <w:bCs w:val="1"/>
          <w:i w:val="0"/>
          <w:iCs w:val="0"/>
          <w:smallCaps w:val="0"/>
          <w:strike w:val="0"/>
          <w:color w:val="111111"/>
          <w:sz w:val="22"/>
          <w:szCs w:val="22"/>
          <w:u w:val="none"/>
          <w:shd w:fill="auto" w:val="clear"/>
          <w:vertAlign w:val="baseline"/>
          <w:rtl w:val="0"/>
        </w:rPr>
        <w:t xml:space="preserve">Koch and Mercer foundations: </w:t>
      </w: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Provided infrastructure funding for the regulatory capture apparatus. Subject to state fraud and charitable trust enforcement.</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1"/>
          <w:bCs w:val="1"/>
          <w:i w:val="0"/>
          <w:iCs w:val="0"/>
          <w:smallCaps w:val="0"/>
          <w:strike w:val="0"/>
          <w:color w:val="111111"/>
          <w:sz w:val="22"/>
          <w:szCs w:val="22"/>
          <w:u w:val="none"/>
          <w:shd w:fill="auto" w:val="clear"/>
          <w:vertAlign w:val="baseline"/>
          <w:rtl w:val="0"/>
        </w:rPr>
        <w:t xml:space="preserve">Thiel/Palantir: </w:t>
      </w: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Palantir holds an Israeli Defense Ministry AI targeting contract. Peter Thiel's funding network intersects with both domestic political capture and foreign defense interests. Subject to state enforcement where activities affect state residents.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1"/>
          <w:bCs w:val="1"/>
          <w:i w:val="0"/>
          <w:iCs w:val="0"/>
          <w:smallCaps w:val="0"/>
          <w:strike w:val="0"/>
          <w:color w:val="111111"/>
          <w:sz w:val="22"/>
          <w:szCs w:val="22"/>
          <w:u w:val="none"/>
          <w:shd w:fill="auto" w:val="clear"/>
          <w:vertAlign w:val="baseline"/>
          <w:rtl w:val="0"/>
        </w:rPr>
        <w:t xml:space="preserve">Harlan Crow gift network: </w:t>
      </w: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Documented provision of unreported gifts to a sitting Supreme Court Justice. Subject to state fraud and ethics enforcement.</w:t>
      </w:r>
      <w:r w:rsidDel="00000000" w:rsidR="00000000" w:rsidRPr="00000000">
        <w:rPr>
          <w:rtl w:val="0"/>
        </w:rPr>
      </w:r>
    </w:p>
    <w:p w:rsidR="00000000" w:rsidDel="00000000" w:rsidP="00000000" w:rsidRDefault="00000000" w:rsidRPr="00000000" w14:paraId="00000030">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Your action:</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Open state-level investigations under state fraud, charitable trust, and campaign finance law — jurisdictions where no federal protection applies.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Coordinate findings across state AG offices to build a comprehensive map of the network's structure and funding flows.</w:t>
      </w:r>
      <w:r w:rsidDel="00000000" w:rsidR="00000000" w:rsidRPr="00000000">
        <w:rPr>
          <w:rtl w:val="0"/>
        </w:rPr>
      </w:r>
    </w:p>
    <w:p w:rsidR="00000000" w:rsidDel="00000000" w:rsidP="00000000" w:rsidRDefault="00000000" w:rsidRPr="00000000" w14:paraId="00000033">
      <w:pPr>
        <w:pBdr>
          <w:bottom w:color="b8960a" w:space="1" w:sz="4" w:val="single"/>
        </w:pBdr>
        <w:spacing w:after="200" w:before="200" w:lineRule="auto"/>
        <w:rPr>
          <w:sz w:val="18"/>
          <w:szCs w:val="18"/>
        </w:rPr>
      </w:pPr>
      <w:r w:rsidDel="00000000" w:rsidR="00000000" w:rsidRPr="00000000">
        <w:rPr>
          <w:rtl w:val="0"/>
        </w:rPr>
      </w:r>
    </w:p>
    <w:p w:rsidR="00000000" w:rsidDel="00000000" w:rsidP="00000000" w:rsidRDefault="00000000" w:rsidRPr="00000000" w14:paraId="00000034">
      <w:pPr>
        <w:pBdr>
          <w:bottom w:color="b8960a" w:space="1" w:sz="6" w:val="single"/>
        </w:pBdr>
        <w:spacing w:after="120" w:before="360" w:lineRule="auto"/>
        <w:rPr>
          <w:sz w:val="18"/>
          <w:szCs w:val="18"/>
        </w:rPr>
      </w:pPr>
      <w:r w:rsidDel="00000000" w:rsidR="00000000" w:rsidRPr="00000000">
        <w:rPr>
          <w:rFonts w:ascii="Georgia" w:cs="Georgia" w:eastAsia="Georgia" w:hAnsi="Georgia"/>
          <w:b w:val="1"/>
          <w:bCs w:val="1"/>
          <w:smallCaps w:val="1"/>
          <w:color w:val="1a2744"/>
          <w:sz w:val="26"/>
          <w:szCs w:val="26"/>
          <w:rtl w:val="0"/>
        </w:rPr>
        <w:t xml:space="preserve">MANDATE V — FILE COORDINATED INJUNCTIONS AGAINST NDAA SECTION 224</w:t>
      </w:r>
      <w:r w:rsidDel="00000000" w:rsidR="00000000" w:rsidRPr="00000000">
        <w:rPr>
          <w:rtl w:val="0"/>
        </w:rPr>
      </w:r>
    </w:p>
    <w:p w:rsidR="00000000" w:rsidDel="00000000" w:rsidP="00000000" w:rsidRDefault="00000000" w:rsidRPr="00000000" w14:paraId="00000035">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Section 224 of the 2027 National Defense Authorization Act — the 'United States–Israel Defense Technology Cooperation Initiative' — would permanently integrate U.S. and Israeli military-industrial infrastructure: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Bilateral R&amp;D, co-production of weapons, joint ventures, and licensing agreements.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Israeli defense firms given access to American military technology and critical defense supply chains.</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A permanent structural integration replacing the annually reviewed framework of financial military assistance.</w:t>
      </w:r>
      <w:r w:rsidDel="00000000" w:rsidR="00000000" w:rsidRPr="00000000">
        <w:rPr>
          <w:rtl w:val="0"/>
        </w:rPr>
      </w:r>
    </w:p>
    <w:p w:rsidR="00000000" w:rsidDel="00000000" w:rsidP="00000000" w:rsidRDefault="00000000" w:rsidRPr="00000000" w14:paraId="00000039">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This provision is being voted on by a legislature 65% of which receives money from AIPAC — the primary lobbying organization for Israeli government interests in the United States. This is not a contested figure. It is in the FEC record.</w:t>
      </w:r>
      <w:r w:rsidDel="00000000" w:rsidR="00000000" w:rsidRPr="00000000">
        <w:rPr>
          <w:rtl w:val="0"/>
        </w:rPr>
      </w:r>
    </w:p>
    <w:p w:rsidR="00000000" w:rsidDel="00000000" w:rsidP="00000000" w:rsidRDefault="00000000" w:rsidRPr="00000000" w14:paraId="0000003A">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Legislators with documented financial relationships to a foreign nation's primary lobbying organization voting to permanently integrate American defense infrastructure with that nation's military apparatus constitutes, at minimum, a documented and quantifiable conflict of interest that the people of this country have never consented to.</w:t>
      </w:r>
      <w:r w:rsidDel="00000000" w:rsidR="00000000" w:rsidRPr="00000000">
        <w:rPr>
          <w:rtl w:val="0"/>
        </w:rPr>
      </w:r>
    </w:p>
    <w:p w:rsidR="00000000" w:rsidDel="00000000" w:rsidP="00000000" w:rsidRDefault="00000000" w:rsidRPr="00000000" w14:paraId="0000003B">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Your action:</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Issue a formal legal opinion on the standing of states to challenge NDAA Section 224 on conflict-of-interest grounds.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File or join a multi-state injunction seeking to freeze Section 224 implementation pending full disclosure and review of financial relationships between voting members and AIPAC-affiliated entities.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Build the public evidentiary record. This record serves the people regardless of the litigation outcome.</w:t>
      </w:r>
      <w:r w:rsidDel="00000000" w:rsidR="00000000" w:rsidRPr="00000000">
        <w:rPr>
          <w:rtl w:val="0"/>
        </w:rPr>
      </w:r>
    </w:p>
    <w:p w:rsidR="00000000" w:rsidDel="00000000" w:rsidP="00000000" w:rsidRDefault="00000000" w:rsidRPr="00000000" w14:paraId="0000003F">
      <w:pPr>
        <w:pBdr>
          <w:bottom w:color="b8960a" w:space="1" w:sz="4" w:val="single"/>
        </w:pBdr>
        <w:spacing w:after="200" w:before="200" w:lineRule="auto"/>
        <w:rPr>
          <w:sz w:val="18"/>
          <w:szCs w:val="18"/>
        </w:rPr>
      </w:pPr>
      <w:r w:rsidDel="00000000" w:rsidR="00000000" w:rsidRPr="00000000">
        <w:rPr>
          <w:rtl w:val="0"/>
        </w:rPr>
      </w:r>
    </w:p>
    <w:p w:rsidR="00000000" w:rsidDel="00000000" w:rsidP="00000000" w:rsidRDefault="00000000" w:rsidRPr="00000000" w14:paraId="00000040">
      <w:pPr>
        <w:pBdr>
          <w:bottom w:color="b8960a" w:space="1" w:sz="6" w:val="single"/>
        </w:pBdr>
        <w:spacing w:after="120" w:before="360" w:lineRule="auto"/>
        <w:rPr>
          <w:sz w:val="18"/>
          <w:szCs w:val="18"/>
        </w:rPr>
      </w:pPr>
      <w:r w:rsidDel="00000000" w:rsidR="00000000" w:rsidRPr="00000000">
        <w:rPr>
          <w:rFonts w:ascii="Georgia" w:cs="Georgia" w:eastAsia="Georgia" w:hAnsi="Georgia"/>
          <w:b w:val="1"/>
          <w:bCs w:val="1"/>
          <w:smallCaps w:val="1"/>
          <w:color w:val="1a2744"/>
          <w:sz w:val="26"/>
          <w:szCs w:val="26"/>
          <w:rtl w:val="0"/>
        </w:rPr>
        <w:t xml:space="preserve">MANDATE VI — PROVIDE LEGAL DEFENSE FOR STATE BANK LEGISLATION AND TAX ESCROW</w:t>
      </w:r>
      <w:r w:rsidDel="00000000" w:rsidR="00000000" w:rsidRPr="00000000">
        <w:rPr>
          <w:rtl w:val="0"/>
        </w:rPr>
      </w:r>
    </w:p>
    <w:p w:rsidR="00000000" w:rsidDel="00000000" w:rsidP="00000000" w:rsidRDefault="00000000" w:rsidRPr="00000000" w14:paraId="00000041">
      <w:pPr>
        <w:spacing w:after="100" w:before="100" w:lineRule="auto"/>
        <w:rPr>
          <w:sz w:val="18"/>
          <w:szCs w:val="18"/>
        </w:rPr>
      </w:pPr>
      <w:r w:rsidDel="00000000" w:rsidR="00000000" w:rsidRPr="00000000">
        <w:rPr>
          <w:rFonts w:ascii="Georgia" w:cs="Georgia" w:eastAsia="Georgia" w:hAnsi="Georgia"/>
          <w:color w:val="111111"/>
          <w:sz w:val="22"/>
          <w:szCs w:val="22"/>
          <w:rtl w:val="0"/>
        </w:rPr>
        <w:t xml:space="preserve">The governor of your state will be establishing a democratically governed state public bank. Your role is to provide the legal opinion that makes it defensible and the constitutional defense when the federal government challenges it.</w:t>
      </w:r>
      <w:r w:rsidDel="00000000" w:rsidR="00000000" w:rsidRPr="00000000">
        <w:rPr>
          <w:rtl w:val="0"/>
        </w:rPr>
      </w:r>
    </w:p>
    <w:p w:rsidR="00000000" w:rsidDel="00000000" w:rsidP="00000000" w:rsidRDefault="00000000" w:rsidRPr="00000000" w14:paraId="00000042">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The state bank structure:</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Chartered as a state instrumentality — not a commercial bank — and therefore not subject to federal banking regulations requiring FDIC membership. Legal precedent: Bank of North Dakota, operating since 1919.</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Governed by a democratically elected public board with mandatory quarterly public audits.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Operates at a genuine 1:1 reserve ratio. No fractional reserve lending. No deficit banking.</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Receives all state-collected revenues. Lends to education, healthcare, infrastructure, and small businesses at rates the private market will not offer.</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Holds federal remittances in constitutional escrow during the period of accountability review.</w:t>
      </w:r>
      <w:r w:rsidDel="00000000" w:rsidR="00000000" w:rsidRPr="00000000">
        <w:rPr>
          <w:rtl w:val="0"/>
        </w:rPr>
      </w:r>
    </w:p>
    <w:p w:rsidR="00000000" w:rsidDel="00000000" w:rsidP="00000000" w:rsidRDefault="00000000" w:rsidRPr="00000000" w14:paraId="00000048">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The constitutional basis for escrow:</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Printz v. United States (1997) and New York v. United States (1992) confirm that the federal government cannot compel state officers to administer federal programs or remit funds collected through state systems.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The state is not obligated to function as a tax collection agent for a federal government operating under documented, quantifiable conflicts of interest.</w:t>
      </w:r>
      <w:r w:rsidDel="00000000" w:rsidR="00000000" w:rsidRPr="00000000">
        <w:rPr>
          <w:rtl w:val="0"/>
        </w:rPr>
      </w:r>
    </w:p>
    <w:p w:rsidR="00000000" w:rsidDel="00000000" w:rsidP="00000000" w:rsidRDefault="00000000" w:rsidRPr="00000000" w14:paraId="0000004B">
      <w:pPr>
        <w:spacing w:after="80" w:before="260" w:lineRule="auto"/>
        <w:rPr>
          <w:sz w:val="18"/>
          <w:szCs w:val="18"/>
        </w:rPr>
      </w:pPr>
      <w:r w:rsidDel="00000000" w:rsidR="00000000" w:rsidRPr="00000000">
        <w:rPr>
          <w:rFonts w:ascii="Georgia" w:cs="Georgia" w:eastAsia="Georgia" w:hAnsi="Georgia"/>
          <w:b w:val="1"/>
          <w:bCs w:val="1"/>
          <w:color w:val="1a2744"/>
          <w:sz w:val="22"/>
          <w:szCs w:val="22"/>
          <w:rtl w:val="0"/>
        </w:rPr>
        <w:t xml:space="preserve">Your action:</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Issue a formal opinion on the constitutionality of the state bank structure and the escrow mechanism.</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Defend the state bank and the escrow account against any federal legal challenge — IRS, Treasury, or DOJ.</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8"/>
          <w:szCs w:val="18"/>
        </w:rPr>
      </w:pPr>
      <w:r w:rsidDel="00000000" w:rsidR="00000000" w:rsidRPr="00000000">
        <w:rPr>
          <w:rFonts w:ascii="Georgia" w:cs="Georgia" w:eastAsia="Georgia" w:hAnsi="Georgia"/>
          <w:b w:val="0"/>
          <w:bCs w:val="0"/>
          <w:i w:val="0"/>
          <w:iCs w:val="0"/>
          <w:smallCaps w:val="0"/>
          <w:strike w:val="0"/>
          <w:color w:val="111111"/>
          <w:sz w:val="22"/>
          <w:szCs w:val="22"/>
          <w:u w:val="none"/>
          <w:shd w:fill="auto" w:val="clear"/>
          <w:vertAlign w:val="baseline"/>
          <w:rtl w:val="0"/>
        </w:rPr>
        <w:t xml:space="preserve">Advise the governor on the full scope of anti-commandeering authority available to the state.</w:t>
      </w:r>
      <w:r w:rsidDel="00000000" w:rsidR="00000000" w:rsidRPr="00000000">
        <w:rPr>
          <w:rtl w:val="0"/>
        </w:rPr>
      </w:r>
    </w:p>
    <w:p w:rsidR="00000000" w:rsidDel="00000000" w:rsidP="00000000" w:rsidRDefault="00000000" w:rsidRPr="00000000" w14:paraId="0000004F">
      <w:pPr>
        <w:pBdr>
          <w:bottom w:color="b8960a" w:space="1" w:sz="4" w:val="single"/>
        </w:pBdr>
        <w:spacing w:after="200" w:before="200" w:lineRule="auto"/>
        <w:rPr/>
      </w:pPr>
      <w:r w:rsidDel="00000000" w:rsidR="00000000" w:rsidRPr="00000000">
        <w:rPr>
          <w:rtl w:val="0"/>
        </w:rPr>
      </w:r>
    </w:p>
    <w:p w:rsidR="00000000" w:rsidDel="00000000" w:rsidP="00000000" w:rsidRDefault="00000000" w:rsidRPr="00000000" w14:paraId="00000050">
      <w:pPr>
        <w:pBdr>
          <w:bottom w:color="b8960a" w:space="1" w:sz="6" w:val="single"/>
        </w:pBdr>
        <w:spacing w:after="120" w:before="360" w:lineRule="auto"/>
        <w:rPr>
          <w:rFonts w:ascii="Georgia" w:cs="Georgia" w:eastAsia="Georgia" w:hAnsi="Georgia"/>
          <w:b w:val="1"/>
          <w:bCs w:val="1"/>
          <w:smallCaps w:val="1"/>
          <w:color w:val="1a2744"/>
          <w:sz w:val="28"/>
          <w:szCs w:val="28"/>
        </w:rPr>
      </w:pPr>
      <w:r w:rsidDel="00000000" w:rsidR="00000000" w:rsidRPr="00000000">
        <w:rPr>
          <w:rtl w:val="0"/>
        </w:rPr>
      </w:r>
    </w:p>
    <w:p w:rsidR="00000000" w:rsidDel="00000000" w:rsidP="00000000" w:rsidRDefault="00000000" w:rsidRPr="00000000" w14:paraId="00000051">
      <w:pPr>
        <w:pBdr>
          <w:bottom w:color="b8960a" w:space="1" w:sz="6" w:val="single"/>
        </w:pBdr>
        <w:spacing w:after="120" w:before="360" w:lineRule="auto"/>
        <w:rPr>
          <w:rFonts w:ascii="Georgia" w:cs="Georgia" w:eastAsia="Georgia" w:hAnsi="Georgia"/>
          <w:b w:val="1"/>
          <w:bCs w:val="1"/>
          <w:smallCaps w:val="1"/>
          <w:color w:val="1a2744"/>
          <w:sz w:val="28"/>
          <w:szCs w:val="28"/>
        </w:rPr>
      </w:pPr>
      <w:r w:rsidDel="00000000" w:rsidR="00000000" w:rsidRPr="00000000">
        <w:rPr>
          <w:rtl w:val="0"/>
        </w:rPr>
      </w:r>
    </w:p>
    <w:p w:rsidR="00000000" w:rsidDel="00000000" w:rsidP="00000000" w:rsidRDefault="00000000" w:rsidRPr="00000000" w14:paraId="00000052">
      <w:pPr>
        <w:pBdr>
          <w:bottom w:color="b8960a" w:space="1" w:sz="6" w:val="single"/>
        </w:pBdr>
        <w:spacing w:after="120" w:before="360" w:lineRule="auto"/>
        <w:rPr/>
      </w:pPr>
      <w:r w:rsidDel="00000000" w:rsidR="00000000" w:rsidRPr="00000000">
        <w:rPr>
          <w:rFonts w:ascii="Georgia" w:cs="Georgia" w:eastAsia="Georgia" w:hAnsi="Georgia"/>
          <w:b w:val="1"/>
          <w:bCs w:val="1"/>
          <w:smallCaps w:val="1"/>
          <w:color w:val="1a2744"/>
          <w:sz w:val="28"/>
          <w:szCs w:val="28"/>
          <w:rtl w:val="0"/>
        </w:rPr>
        <w:t xml:space="preserve">THE MANDATE OF THIS MOMENT</w:t>
      </w:r>
      <w:r w:rsidDel="00000000" w:rsidR="00000000" w:rsidRPr="00000000">
        <w:rPr>
          <w:rtl w:val="0"/>
        </w:rPr>
      </w:r>
    </w:p>
    <w:p w:rsidR="00000000" w:rsidDel="00000000" w:rsidP="00000000" w:rsidRDefault="00000000" w:rsidRPr="00000000" w14:paraId="00000053">
      <w:pPr>
        <w:spacing w:after="100" w:before="100" w:lineRule="auto"/>
        <w:ind w:firstLine="720"/>
        <w:rPr/>
      </w:pPr>
      <w:r w:rsidDel="00000000" w:rsidR="00000000" w:rsidRPr="00000000">
        <w:rPr>
          <w:rFonts w:ascii="Georgia" w:cs="Georgia" w:eastAsia="Georgia" w:hAnsi="Georgia"/>
          <w:color w:val="111111"/>
          <w:sz w:val="24"/>
          <w:szCs w:val="24"/>
          <w:rtl w:val="0"/>
        </w:rPr>
        <w:t xml:space="preserve">You were elected — or appointed — to be the chief law enforcement officer of your state. That means enforcing the law against anyone who violates it, including the federal government. The legal tools described above exist. The precedent is established. The standing is real.</w:t>
      </w:r>
      <w:r w:rsidDel="00000000" w:rsidR="00000000" w:rsidRPr="00000000">
        <w:rPr>
          <w:rtl w:val="0"/>
        </w:rPr>
      </w:r>
    </w:p>
    <w:p w:rsidR="00000000" w:rsidDel="00000000" w:rsidP="00000000" w:rsidRDefault="00000000" w:rsidRPr="00000000" w14:paraId="00000054">
      <w:pPr>
        <w:spacing w:after="100" w:before="100" w:lineRule="auto"/>
        <w:ind w:firstLine="720"/>
        <w:rPr/>
      </w:pPr>
      <w:r w:rsidDel="00000000" w:rsidR="00000000" w:rsidRPr="00000000">
        <w:rPr>
          <w:rFonts w:ascii="Georgia" w:cs="Georgia" w:eastAsia="Georgia" w:hAnsi="Georgia"/>
          <w:color w:val="111111"/>
          <w:sz w:val="24"/>
          <w:szCs w:val="24"/>
          <w:rtl w:val="0"/>
        </w:rPr>
        <w:t xml:space="preserve">The people of your state are not asking you to pick a party. They are asking you to pick the Constitution. This is that moment.</w:t>
      </w:r>
      <w:r w:rsidDel="00000000" w:rsidR="00000000" w:rsidRPr="00000000">
        <w:rPr>
          <w:rtl w:val="0"/>
        </w:rPr>
      </w:r>
    </w:p>
    <w:p w:rsidR="00000000" w:rsidDel="00000000" w:rsidP="00000000" w:rsidRDefault="00000000" w:rsidRPr="00000000" w14:paraId="00000055">
      <w:pPr>
        <w:spacing w:after="80" w:before="80" w:lineRule="auto"/>
        <w:rPr/>
      </w:pPr>
      <w:r w:rsidDel="00000000" w:rsidR="00000000" w:rsidRPr="00000000">
        <w:rPr>
          <w:rtl w:val="0"/>
        </w:rPr>
      </w:r>
    </w:p>
    <w:p w:rsidR="00000000" w:rsidDel="00000000" w:rsidP="00000000" w:rsidRDefault="00000000" w:rsidRPr="00000000" w14:paraId="00000056">
      <w:pPr>
        <w:spacing w:after="60" w:before="200" w:lineRule="auto"/>
        <w:rPr>
          <w:rFonts w:ascii="Georgia" w:cs="Georgia" w:eastAsia="Georgia" w:hAnsi="Georgia"/>
          <w:b w:val="1"/>
          <w:bCs w:val="1"/>
          <w:color w:val="111111"/>
          <w:sz w:val="24"/>
          <w:szCs w:val="24"/>
        </w:rPr>
      </w:pPr>
      <w:r w:rsidDel="00000000" w:rsidR="00000000" w:rsidRPr="00000000">
        <w:rPr>
          <w:rFonts w:ascii="Georgia" w:cs="Georgia" w:eastAsia="Georgia" w:hAnsi="Georgia"/>
          <w:b w:val="1"/>
          <w:bCs w:val="1"/>
          <w:color w:val="111111"/>
          <w:sz w:val="24"/>
          <w:szCs w:val="24"/>
          <w:rtl w:val="0"/>
        </w:rPr>
        <w:t xml:space="preserve">In constitutional solidarity,</w:t>
      </w:r>
    </w:p>
    <w:p w:rsidR="00000000" w:rsidDel="00000000" w:rsidP="00000000" w:rsidRDefault="00000000" w:rsidRPr="00000000" w14:paraId="00000057">
      <w:pPr>
        <w:spacing w:after="60" w:lineRule="auto"/>
        <w:rPr>
          <w:rFonts w:ascii="Georgia" w:cs="Georgia" w:eastAsia="Georgia" w:hAnsi="Georgia"/>
          <w:color w:val="111111"/>
          <w:sz w:val="24"/>
          <w:szCs w:val="24"/>
        </w:rPr>
      </w:pPr>
      <w:r w:rsidDel="00000000" w:rsidR="00000000" w:rsidRPr="00000000">
        <w:rPr>
          <w:rtl w:val="0"/>
        </w:rPr>
      </w:r>
    </w:p>
    <w:p w:rsidR="00000000" w:rsidDel="00000000" w:rsidP="00000000" w:rsidRDefault="00000000" w:rsidRPr="00000000" w14:paraId="00000058">
      <w:pPr>
        <w:spacing w:after="60" w:lineRule="auto"/>
        <w:rPr>
          <w:rFonts w:ascii="Georgia" w:cs="Georgia" w:eastAsia="Georgia" w:hAnsi="Georgia"/>
          <w:color w:val="111111"/>
          <w:sz w:val="24"/>
          <w:szCs w:val="24"/>
        </w:rPr>
      </w:pPr>
      <w:r w:rsidDel="00000000" w:rsidR="00000000" w:rsidRPr="00000000">
        <w:rPr>
          <w:rtl w:val="0"/>
        </w:rPr>
      </w:r>
    </w:p>
    <w:p w:rsidR="00000000" w:rsidDel="00000000" w:rsidP="00000000" w:rsidRDefault="00000000" w:rsidRPr="00000000" w14:paraId="00000059">
      <w:pPr>
        <w:spacing w:after="60" w:lineRule="auto"/>
        <w:rPr>
          <w:rFonts w:ascii="Georgia" w:cs="Georgia" w:eastAsia="Georgia" w:hAnsi="Georgia"/>
          <w:color w:val="111111"/>
          <w:sz w:val="24"/>
          <w:szCs w:val="24"/>
        </w:rPr>
      </w:pPr>
      <w:r w:rsidDel="00000000" w:rsidR="00000000" w:rsidRPr="00000000">
        <w:rPr>
          <w:rtl w:val="0"/>
        </w:rPr>
      </w:r>
    </w:p>
    <w:p w:rsidR="00000000" w:rsidDel="00000000" w:rsidP="00000000" w:rsidRDefault="00000000" w:rsidRPr="00000000" w14:paraId="0000005A">
      <w:pPr>
        <w:spacing w:after="60" w:lineRule="auto"/>
        <w:rPr>
          <w:rFonts w:ascii="Georgia" w:cs="Georgia" w:eastAsia="Georgia" w:hAnsi="Georgia"/>
          <w:color w:val="111111"/>
          <w:sz w:val="24"/>
          <w:szCs w:val="24"/>
        </w:rPr>
      </w:pPr>
      <w:r w:rsidDel="00000000" w:rsidR="00000000" w:rsidRPr="00000000">
        <w:rPr>
          <w:rtl w:val="0"/>
        </w:rPr>
      </w:r>
    </w:p>
    <w:p w:rsidR="00000000" w:rsidDel="00000000" w:rsidP="00000000" w:rsidRDefault="00000000" w:rsidRPr="00000000" w14:paraId="0000005B">
      <w:pPr>
        <w:spacing w:after="60" w:lineRule="auto"/>
        <w:rPr/>
      </w:pPr>
      <w:r w:rsidDel="00000000" w:rsidR="00000000" w:rsidRPr="00000000">
        <w:rPr>
          <w:rFonts w:ascii="Georgia" w:cs="Georgia" w:eastAsia="Georgia" w:hAnsi="Georgia"/>
          <w:b w:val="1"/>
          <w:bCs w:val="1"/>
          <w:color w:val="111111"/>
          <w:sz w:val="24"/>
          <w:szCs w:val="24"/>
          <w:rtl w:val="0"/>
        </w:rPr>
        <w:t xml:space="preserve">The People's Reclamation</w:t>
      </w:r>
      <w:r w:rsidDel="00000000" w:rsidR="00000000" w:rsidRPr="00000000">
        <w:rPr>
          <w:rtl w:val="0"/>
        </w:rPr>
      </w:r>
    </w:p>
    <w:p w:rsidR="00000000" w:rsidDel="00000000" w:rsidP="00000000" w:rsidRDefault="00000000" w:rsidRPr="00000000" w14:paraId="0000005C">
      <w:pPr>
        <w:spacing w:after="240" w:lineRule="auto"/>
        <w:rPr>
          <w:rFonts w:ascii="Georgia" w:cs="Georgia" w:eastAsia="Georgia" w:hAnsi="Georgia"/>
          <w:b w:val="1"/>
          <w:bCs w:val="1"/>
          <w:color w:val="111111"/>
          <w:sz w:val="24"/>
          <w:szCs w:val="24"/>
        </w:rPr>
      </w:pPr>
      <w:r w:rsidDel="00000000" w:rsidR="00000000" w:rsidRPr="00000000">
        <w:rPr>
          <w:rFonts w:ascii="Georgia" w:cs="Georgia" w:eastAsia="Georgia" w:hAnsi="Georgia"/>
          <w:color w:val="111111"/>
          <w:sz w:val="24"/>
          <w:szCs w:val="24"/>
          <w:rtl w:val="0"/>
        </w:rPr>
        <w:t xml:space="preserve">thepeoplesreclamation.org  |  admin@thepeoplesreclamation.org</w:t>
      </w:r>
      <w:r w:rsidDel="00000000" w:rsidR="00000000" w:rsidRPr="00000000">
        <w:rPr>
          <w:rtl w:val="0"/>
        </w:rPr>
      </w:r>
    </w:p>
    <w:p w:rsidR="00000000" w:rsidDel="00000000" w:rsidP="00000000" w:rsidRDefault="00000000" w:rsidRPr="00000000" w14:paraId="0000005D">
      <w:pPr>
        <w:pBdr>
          <w:bottom w:color="b8960a" w:space="1" w:sz="4" w:val="single"/>
        </w:pBdr>
        <w:spacing w:after="200" w:before="200" w:lineRule="auto"/>
        <w:rPr>
          <w:sz w:val="10"/>
          <w:szCs w:val="10"/>
        </w:rPr>
      </w:pPr>
      <w:r w:rsidDel="00000000" w:rsidR="00000000" w:rsidRPr="00000000">
        <w:rPr>
          <w:rtl w:val="0"/>
        </w:rPr>
      </w:r>
    </w:p>
    <w:p w:rsidR="00000000" w:rsidDel="00000000" w:rsidP="00000000" w:rsidRDefault="00000000" w:rsidRPr="00000000" w14:paraId="0000005E">
      <w:pPr>
        <w:spacing w:after="160" w:before="200" w:lineRule="auto"/>
        <w:jc w:val="center"/>
        <w:rPr>
          <w:sz w:val="10"/>
          <w:szCs w:val="10"/>
        </w:rPr>
      </w:pPr>
      <w:r w:rsidDel="00000000" w:rsidR="00000000" w:rsidRPr="00000000">
        <w:rPr>
          <w:rFonts w:ascii="Georgia" w:cs="Georgia" w:eastAsia="Georgia" w:hAnsi="Georgia"/>
          <w:b w:val="1"/>
          <w:bCs w:val="1"/>
          <w:smallCaps w:val="1"/>
          <w:color w:val="1a2744"/>
          <w:sz w:val="12"/>
          <w:szCs w:val="12"/>
          <w:rtl w:val="0"/>
        </w:rPr>
        <w:t xml:space="preserve">DOCUMENTED SOURCES</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0"/>
          <w:szCs w:val="10"/>
        </w:rPr>
      </w:pPr>
      <w:r w:rsidDel="00000000" w:rsidR="00000000" w:rsidRPr="00000000">
        <w:rPr>
          <w:rFonts w:ascii="Georgia" w:cs="Georgia" w:eastAsia="Georgia" w:hAnsi="Georgia"/>
          <w:b w:val="1"/>
          <w:bCs w:val="1"/>
          <w:i w:val="0"/>
          <w:iCs w:val="0"/>
          <w:smallCaps w:val="0"/>
          <w:strike w:val="0"/>
          <w:color w:val="111111"/>
          <w:sz w:val="14"/>
          <w:szCs w:val="14"/>
          <w:u w:val="none"/>
          <w:shd w:fill="auto" w:val="clear"/>
          <w:vertAlign w:val="baseline"/>
          <w:rtl w:val="0"/>
        </w:rPr>
        <w:t xml:space="preserve">AIPAC 2024 spending: </w:t>
      </w:r>
      <w:r w:rsidDel="00000000" w:rsidR="00000000" w:rsidRPr="00000000">
        <w:rPr>
          <w:rFonts w:ascii="Georgia" w:cs="Georgia" w:eastAsia="Georgia" w:hAnsi="Georgia"/>
          <w:b w:val="0"/>
          <w:bCs w:val="0"/>
          <w:i w:val="0"/>
          <w:iCs w:val="0"/>
          <w:smallCaps w:val="0"/>
          <w:strike w:val="0"/>
          <w:color w:val="111111"/>
          <w:sz w:val="14"/>
          <w:szCs w:val="14"/>
          <w:u w:val="none"/>
          <w:shd w:fill="auto" w:val="clear"/>
          <w:vertAlign w:val="baseline"/>
          <w:rtl w:val="0"/>
        </w:rPr>
        <w:t xml:space="preserve">Sludge, January 2025. FEC data. 349/535 members (65%) confirmed. $45.2M to winning candidates.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0"/>
          <w:szCs w:val="10"/>
        </w:rPr>
      </w:pPr>
      <w:r w:rsidDel="00000000" w:rsidR="00000000" w:rsidRPr="00000000">
        <w:rPr>
          <w:rFonts w:ascii="Georgia" w:cs="Georgia" w:eastAsia="Georgia" w:hAnsi="Georgia"/>
          <w:b w:val="1"/>
          <w:bCs w:val="1"/>
          <w:i w:val="0"/>
          <w:iCs w:val="0"/>
          <w:smallCaps w:val="0"/>
          <w:strike w:val="0"/>
          <w:color w:val="111111"/>
          <w:sz w:val="14"/>
          <w:szCs w:val="14"/>
          <w:u w:val="none"/>
          <w:shd w:fill="auto" w:val="clear"/>
          <w:vertAlign w:val="baseline"/>
          <w:rtl w:val="0"/>
        </w:rPr>
        <w:t xml:space="preserve">AIPAC 2025–2026: </w:t>
      </w:r>
      <w:r w:rsidDel="00000000" w:rsidR="00000000" w:rsidRPr="00000000">
        <w:rPr>
          <w:rFonts w:ascii="Georgia" w:cs="Georgia" w:eastAsia="Georgia" w:hAnsi="Georgia"/>
          <w:b w:val="0"/>
          <w:bCs w:val="0"/>
          <w:i w:val="0"/>
          <w:iCs w:val="0"/>
          <w:smallCaps w:val="0"/>
          <w:strike w:val="0"/>
          <w:color w:val="111111"/>
          <w:sz w:val="14"/>
          <w:szCs w:val="14"/>
          <w:u w:val="none"/>
          <w:shd w:fill="auto" w:val="clear"/>
          <w:vertAlign w:val="baseline"/>
          <w:rtl w:val="0"/>
        </w:rPr>
        <w:t xml:space="preserve">Sludge, March 2026. $28M additional in first year of cycle, confirmed via FEC filings.</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0"/>
          <w:szCs w:val="10"/>
        </w:rPr>
      </w:pPr>
      <w:r w:rsidDel="00000000" w:rsidR="00000000" w:rsidRPr="00000000">
        <w:rPr>
          <w:rFonts w:ascii="Georgia" w:cs="Georgia" w:eastAsia="Georgia" w:hAnsi="Georgia"/>
          <w:b w:val="1"/>
          <w:bCs w:val="1"/>
          <w:i w:val="0"/>
          <w:iCs w:val="0"/>
          <w:smallCaps w:val="0"/>
          <w:strike w:val="0"/>
          <w:color w:val="111111"/>
          <w:sz w:val="14"/>
          <w:szCs w:val="14"/>
          <w:u w:val="none"/>
          <w:shd w:fill="auto" w:val="clear"/>
          <w:vertAlign w:val="baseline"/>
          <w:rtl w:val="0"/>
        </w:rPr>
        <w:t xml:space="preserve">NDAA Section 224: </w:t>
      </w:r>
      <w:r w:rsidDel="00000000" w:rsidR="00000000" w:rsidRPr="00000000">
        <w:rPr>
          <w:rFonts w:ascii="Georgia" w:cs="Georgia" w:eastAsia="Georgia" w:hAnsi="Georgia"/>
          <w:b w:val="0"/>
          <w:bCs w:val="0"/>
          <w:i w:val="0"/>
          <w:iCs w:val="0"/>
          <w:smallCaps w:val="0"/>
          <w:strike w:val="0"/>
          <w:color w:val="111111"/>
          <w:sz w:val="14"/>
          <w:szCs w:val="14"/>
          <w:u w:val="none"/>
          <w:shd w:fill="auto" w:val="clear"/>
          <w:vertAlign w:val="baseline"/>
          <w:rtl w:val="0"/>
        </w:rPr>
        <w:t xml:space="preserve">House Armed Services Committee FY2027 NDAA markup, Section 224 — 'United States–Israel Defense Technology Cooperation Initiative.' Published May 2026.</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0"/>
          <w:szCs w:val="10"/>
        </w:rPr>
      </w:pPr>
      <w:r w:rsidDel="00000000" w:rsidR="00000000" w:rsidRPr="00000000">
        <w:rPr>
          <w:rFonts w:ascii="Georgia" w:cs="Georgia" w:eastAsia="Georgia" w:hAnsi="Georgia"/>
          <w:b w:val="1"/>
          <w:bCs w:val="1"/>
          <w:i w:val="0"/>
          <w:iCs w:val="0"/>
          <w:smallCaps w:val="0"/>
          <w:strike w:val="0"/>
          <w:color w:val="111111"/>
          <w:sz w:val="14"/>
          <w:szCs w:val="14"/>
          <w:u w:val="none"/>
          <w:shd w:fill="auto" w:val="clear"/>
          <w:vertAlign w:val="baseline"/>
          <w:rtl w:val="0"/>
        </w:rPr>
        <w:t xml:space="preserve">Thomas/Alito undisclosed gifts: </w:t>
      </w:r>
      <w:r w:rsidDel="00000000" w:rsidR="00000000" w:rsidRPr="00000000">
        <w:rPr>
          <w:rFonts w:ascii="Georgia" w:cs="Georgia" w:eastAsia="Georgia" w:hAnsi="Georgia"/>
          <w:b w:val="0"/>
          <w:bCs w:val="0"/>
          <w:i w:val="0"/>
          <w:iCs w:val="0"/>
          <w:smallCaps w:val="0"/>
          <w:strike w:val="0"/>
          <w:color w:val="111111"/>
          <w:sz w:val="14"/>
          <w:szCs w:val="14"/>
          <w:u w:val="none"/>
          <w:shd w:fill="auto" w:val="clear"/>
          <w:vertAlign w:val="baseline"/>
          <w:rtl w:val="0"/>
        </w:rPr>
        <w:t xml:space="preserve">ProPublica, 2023. Harlan Crow/Thomas: $500K+ confirmed. Paul Singer/Alito: private jet travel confirmed.</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0"/>
          <w:szCs w:val="10"/>
        </w:rPr>
      </w:pPr>
      <w:r w:rsidDel="00000000" w:rsidR="00000000" w:rsidRPr="00000000">
        <w:rPr>
          <w:rFonts w:ascii="Georgia" w:cs="Georgia" w:eastAsia="Georgia" w:hAnsi="Georgia"/>
          <w:b w:val="1"/>
          <w:bCs w:val="1"/>
          <w:i w:val="0"/>
          <w:iCs w:val="0"/>
          <w:smallCaps w:val="0"/>
          <w:strike w:val="0"/>
          <w:color w:val="111111"/>
          <w:sz w:val="14"/>
          <w:szCs w:val="14"/>
          <w:u w:val="none"/>
          <w:shd w:fill="auto" w:val="clear"/>
          <w:vertAlign w:val="baseline"/>
          <w:rtl w:val="0"/>
        </w:rPr>
        <w:t xml:space="preserve">Anti-commandeering: </w:t>
      </w:r>
      <w:r w:rsidDel="00000000" w:rsidR="00000000" w:rsidRPr="00000000">
        <w:rPr>
          <w:rFonts w:ascii="Georgia" w:cs="Georgia" w:eastAsia="Georgia" w:hAnsi="Georgia"/>
          <w:b w:val="0"/>
          <w:bCs w:val="0"/>
          <w:i w:val="0"/>
          <w:iCs w:val="0"/>
          <w:smallCaps w:val="0"/>
          <w:strike w:val="0"/>
          <w:color w:val="111111"/>
          <w:sz w:val="14"/>
          <w:szCs w:val="14"/>
          <w:u w:val="none"/>
          <w:shd w:fill="auto" w:val="clear"/>
          <w:vertAlign w:val="baseline"/>
          <w:rtl w:val="0"/>
        </w:rPr>
        <w:t xml:space="preserve">Printz v. United States, 521 U.S. 898 (1997); New York v. United States, 505 U.S. 144 (1992).</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0"/>
          <w:szCs w:val="10"/>
        </w:rPr>
      </w:pPr>
      <w:r w:rsidDel="00000000" w:rsidR="00000000" w:rsidRPr="00000000">
        <w:rPr>
          <w:rFonts w:ascii="Georgia" w:cs="Georgia" w:eastAsia="Georgia" w:hAnsi="Georgia"/>
          <w:b w:val="1"/>
          <w:bCs w:val="1"/>
          <w:i w:val="0"/>
          <w:iCs w:val="0"/>
          <w:smallCaps w:val="0"/>
          <w:strike w:val="0"/>
          <w:color w:val="111111"/>
          <w:sz w:val="14"/>
          <w:szCs w:val="14"/>
          <w:u w:val="none"/>
          <w:shd w:fill="auto" w:val="clear"/>
          <w:vertAlign w:val="baseline"/>
          <w:rtl w:val="0"/>
        </w:rPr>
        <w:t xml:space="preserve">State bank legal model: </w:t>
      </w:r>
      <w:r w:rsidDel="00000000" w:rsidR="00000000" w:rsidRPr="00000000">
        <w:rPr>
          <w:rFonts w:ascii="Georgia" w:cs="Georgia" w:eastAsia="Georgia" w:hAnsi="Georgia"/>
          <w:b w:val="0"/>
          <w:bCs w:val="0"/>
          <w:i w:val="0"/>
          <w:iCs w:val="0"/>
          <w:smallCaps w:val="0"/>
          <w:strike w:val="0"/>
          <w:color w:val="111111"/>
          <w:sz w:val="14"/>
          <w:szCs w:val="14"/>
          <w:u w:val="none"/>
          <w:shd w:fill="auto" w:val="clear"/>
          <w:vertAlign w:val="baseline"/>
          <w:rtl w:val="0"/>
        </w:rPr>
        <w:t xml:space="preserve">Bank of North Dakota — operating since 1919 as state instrumentality; no FDIC membership; lawful under existing banking law.</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sz w:val="10"/>
          <w:szCs w:val="10"/>
        </w:rPr>
      </w:pPr>
      <w:r w:rsidDel="00000000" w:rsidR="00000000" w:rsidRPr="00000000">
        <w:rPr>
          <w:rFonts w:ascii="Georgia" w:cs="Georgia" w:eastAsia="Georgia" w:hAnsi="Georgia"/>
          <w:b w:val="1"/>
          <w:bCs w:val="1"/>
          <w:i w:val="0"/>
          <w:iCs w:val="0"/>
          <w:smallCaps w:val="0"/>
          <w:strike w:val="0"/>
          <w:color w:val="111111"/>
          <w:sz w:val="14"/>
          <w:szCs w:val="14"/>
          <w:u w:val="none"/>
          <w:shd w:fill="auto" w:val="clear"/>
          <w:vertAlign w:val="baseline"/>
          <w:rtl w:val="0"/>
        </w:rPr>
        <w:t xml:space="preserve">Leonard Leo network: </w:t>
      </w:r>
      <w:r w:rsidDel="00000000" w:rsidR="00000000" w:rsidRPr="00000000">
        <w:rPr>
          <w:rFonts w:ascii="Georgia" w:cs="Georgia" w:eastAsia="Georgia" w:hAnsi="Georgia"/>
          <w:b w:val="0"/>
          <w:bCs w:val="0"/>
          <w:i w:val="0"/>
          <w:iCs w:val="0"/>
          <w:smallCaps w:val="0"/>
          <w:strike w:val="0"/>
          <w:color w:val="111111"/>
          <w:sz w:val="14"/>
          <w:szCs w:val="14"/>
          <w:u w:val="none"/>
          <w:shd w:fill="auto" w:val="clear"/>
          <w:vertAlign w:val="baseline"/>
          <w:rtl w:val="0"/>
        </w:rPr>
        <w:t xml:space="preserve">Documented by Politico, Rolling Stone, and Senate Judiciary Committee reporting, 2023–2024.</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xk3SbPtgeOoZKn6jmW0a3qJUig==">CgMxLjA4AHIhMTRFUzFVdjdXRnZUMzl5ZjBhbzFzUkFuUkk4TTl5eWlC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