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pPr>
      <w:r w:rsidDel="00000000" w:rsidR="00000000" w:rsidRPr="00000000">
        <w:rPr>
          <w:rFonts w:ascii="Georgia" w:cs="Georgia" w:eastAsia="Georgia" w:hAnsi="Georgia"/>
          <w:b w:val="1"/>
          <w:bCs w:val="1"/>
          <w:smallCaps w:val="1"/>
          <w:color w:val="b8960a"/>
          <w:sz w:val="36"/>
          <w:szCs w:val="36"/>
          <w:rtl w:val="0"/>
        </w:rPr>
        <w:t xml:space="preserve">THE PEOPLE'S RECLAMATION</w:t>
      </w:r>
      <w:r w:rsidDel="00000000" w:rsidR="00000000" w:rsidRPr="00000000">
        <w:rPr>
          <w:rtl w:val="0"/>
        </w:rPr>
      </w:r>
    </w:p>
    <w:p w:rsidR="00000000" w:rsidDel="00000000" w:rsidP="00000000" w:rsidRDefault="00000000" w:rsidRPr="00000000" w14:paraId="00000002">
      <w:pPr>
        <w:spacing w:after="60" w:before="0" w:lineRule="auto"/>
        <w:jc w:val="center"/>
        <w:rPr/>
      </w:pPr>
      <w:r w:rsidDel="00000000" w:rsidR="00000000" w:rsidRPr="00000000">
        <w:rPr>
          <w:rFonts w:ascii="Georgia" w:cs="Georgia" w:eastAsia="Georgia" w:hAnsi="Georgia"/>
          <w:i w:val="1"/>
          <w:iCs w:val="1"/>
          <w:color w:val="555555"/>
          <w:sz w:val="22"/>
          <w:szCs w:val="22"/>
          <w:rtl w:val="0"/>
        </w:rPr>
        <w:t xml:space="preserve">A Constitutional Demand to the Governors of the United States</w:t>
      </w:r>
      <w:r w:rsidDel="00000000" w:rsidR="00000000" w:rsidRPr="00000000">
        <w:rPr>
          <w:rtl w:val="0"/>
        </w:rPr>
      </w:r>
    </w:p>
    <w:p w:rsidR="00000000" w:rsidDel="00000000" w:rsidP="00000000" w:rsidRDefault="00000000" w:rsidRPr="00000000" w14:paraId="00000003">
      <w:pPr>
        <w:spacing w:after="360" w:before="0" w:lineRule="auto"/>
        <w:jc w:val="center"/>
        <w:rPr/>
      </w:pPr>
      <w:r w:rsidDel="00000000" w:rsidR="00000000" w:rsidRPr="00000000">
        <w:rPr>
          <w:rFonts w:ascii="Georgia" w:cs="Georgia" w:eastAsia="Georgia" w:hAnsi="Georgia"/>
          <w:color w:val="b8960a"/>
          <w:sz w:val="20"/>
          <w:szCs w:val="20"/>
          <w:rtl w:val="0"/>
        </w:rPr>
        <w:t xml:space="preserve">thepeoplesreclamation.org</w:t>
      </w:r>
      <w:r w:rsidDel="00000000" w:rsidR="00000000" w:rsidRPr="00000000">
        <w:rPr>
          <w:rtl w:val="0"/>
        </w:rPr>
      </w:r>
    </w:p>
    <w:p w:rsidR="00000000" w:rsidDel="00000000" w:rsidP="00000000" w:rsidRDefault="00000000" w:rsidRPr="00000000" w14:paraId="00000004">
      <w:pPr>
        <w:spacing w:after="200" w:before="0" w:lineRule="auto"/>
        <w:rPr/>
      </w:pPr>
      <w:r w:rsidDel="00000000" w:rsidR="00000000" w:rsidRPr="00000000">
        <w:rPr>
          <w:rFonts w:ascii="Georgia" w:cs="Georgia" w:eastAsia="Georgia" w:hAnsi="Georgia"/>
          <w:color w:val="111111"/>
          <w:sz w:val="24"/>
          <w:szCs w:val="24"/>
          <w:rtl w:val="0"/>
        </w:rPr>
        <w:t xml:space="preserve">Dear Governor,</w:t>
      </w:r>
      <w:r w:rsidDel="00000000" w:rsidR="00000000" w:rsidRPr="00000000">
        <w:rPr>
          <w:rtl w:val="0"/>
        </w:rPr>
      </w:r>
    </w:p>
    <w:p w:rsidR="00000000" w:rsidDel="00000000" w:rsidP="00000000" w:rsidRDefault="00000000" w:rsidRPr="00000000" w14:paraId="00000005">
      <w:pPr>
        <w:spacing w:after="100" w:before="100" w:lineRule="auto"/>
        <w:ind w:firstLine="720"/>
        <w:rPr/>
      </w:pPr>
      <w:r w:rsidDel="00000000" w:rsidR="00000000" w:rsidRPr="00000000">
        <w:rPr>
          <w:rFonts w:ascii="Georgia" w:cs="Georgia" w:eastAsia="Georgia" w:hAnsi="Georgia"/>
          <w:color w:val="111111"/>
          <w:sz w:val="24"/>
          <w:szCs w:val="24"/>
          <w:rtl w:val="0"/>
        </w:rPr>
        <w:t xml:space="preserve">We write to you on behalf of the people of your state with five demands. They are grounded in the Constitution of the United States, in documented fact, and in the sovereign authority of the states — authority that does not derive from Washington, D.C.</w:t>
      </w:r>
      <w:r w:rsidDel="00000000" w:rsidR="00000000" w:rsidRPr="00000000">
        <w:rPr>
          <w:rtl w:val="0"/>
        </w:rPr>
      </w:r>
    </w:p>
    <w:p w:rsidR="00000000" w:rsidDel="00000000" w:rsidP="00000000" w:rsidRDefault="00000000" w:rsidRPr="00000000" w14:paraId="00000006">
      <w:pPr>
        <w:spacing w:after="100" w:before="100" w:lineRule="auto"/>
        <w:ind w:firstLine="720"/>
        <w:rPr/>
      </w:pPr>
      <w:r w:rsidDel="00000000" w:rsidR="00000000" w:rsidRPr="00000000">
        <w:rPr>
          <w:rFonts w:ascii="Georgia" w:cs="Georgia" w:eastAsia="Georgia" w:hAnsi="Georgia"/>
          <w:color w:val="111111"/>
          <w:sz w:val="24"/>
          <w:szCs w:val="24"/>
          <w:rtl w:val="0"/>
        </w:rPr>
        <w:t xml:space="preserve">We are not asking. We are demanding. And we are telling you plainly: the people of this country will stand with every governor who stands with them.</w:t>
      </w:r>
      <w:r w:rsidDel="00000000" w:rsidR="00000000" w:rsidRPr="00000000">
        <w:rPr>
          <w:rtl w:val="0"/>
        </w:rPr>
      </w:r>
    </w:p>
    <w:p w:rsidR="00000000" w:rsidDel="00000000" w:rsidP="00000000" w:rsidRDefault="00000000" w:rsidRPr="00000000" w14:paraId="00000007">
      <w:pPr>
        <w:pBdr>
          <w:bottom w:color="b8960a" w:space="1" w:sz="4" w:val="single"/>
        </w:pBdr>
        <w:spacing w:after="200" w:before="200" w:lineRule="auto"/>
        <w:rPr/>
      </w:pPr>
      <w:r w:rsidDel="00000000" w:rsidR="00000000" w:rsidRPr="00000000">
        <w:rPr>
          <w:rtl w:val="0"/>
        </w:rPr>
      </w:r>
    </w:p>
    <w:p w:rsidR="00000000" w:rsidDel="00000000" w:rsidP="00000000" w:rsidRDefault="00000000" w:rsidRPr="00000000" w14:paraId="00000008">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DEMAND ONE — ESTABLISH A DEMOCRATICALLY GOVERNED STATE BANK</w:t>
      </w:r>
      <w:r w:rsidDel="00000000" w:rsidR="00000000" w:rsidRPr="00000000">
        <w:rPr>
          <w:rtl w:val="0"/>
        </w:rPr>
      </w:r>
    </w:p>
    <w:p w:rsidR="00000000" w:rsidDel="00000000" w:rsidP="00000000" w:rsidRDefault="00000000" w:rsidRPr="00000000" w14:paraId="00000009">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Immediately initiate legislation creating a state public bank, modeled on and improving upon the Bank of North Dakota — the only state-owned bank in the United States, operating successfully since 1919.</w:t>
      </w:r>
      <w:r w:rsidDel="00000000" w:rsidR="00000000" w:rsidRPr="00000000">
        <w:rPr>
          <w:rtl w:val="0"/>
        </w:rPr>
      </w:r>
    </w:p>
    <w:p w:rsidR="00000000" w:rsidDel="00000000" w:rsidP="00000000" w:rsidRDefault="00000000" w:rsidRPr="00000000" w14:paraId="0000000A">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Structure: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The bank is chartered as a state instrumentality, not a commercial bank. It is therefore not subject to federal banking regulations requiring FDIC membership.</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The bank is governed by a democratically elected public board with mandatory full audits reported to the public quarterly.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The bank operates at a genuine 1:1 reserve ratio. No fractional reserve lending. No deficit banking. Every dollar lent is a dollar held. All funds are backed by actual state resources.</w:t>
      </w:r>
      <w:r w:rsidDel="00000000" w:rsidR="00000000" w:rsidRPr="00000000">
        <w:rPr>
          <w:rtl w:val="0"/>
        </w:rPr>
      </w:r>
    </w:p>
    <w:p w:rsidR="00000000" w:rsidDel="00000000" w:rsidP="00000000" w:rsidRDefault="00000000" w:rsidRPr="00000000" w14:paraId="0000000E">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Capitalization: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All state-collected revenues are deposited into the state bank rather than routed through the existing federal pipeline.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Federal remittances are held in constitutional escrow pending review of the federal expenditures they would fund — see Demand Two.</w:t>
      </w:r>
      <w:r w:rsidDel="00000000" w:rsidR="00000000" w:rsidRPr="00000000">
        <w:rPr>
          <w:rtl w:val="0"/>
        </w:rPr>
      </w:r>
    </w:p>
    <w:p w:rsidR="00000000" w:rsidDel="00000000" w:rsidP="00000000" w:rsidRDefault="00000000" w:rsidRPr="00000000" w14:paraId="00000011">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The bank's lending priorities: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Healthcare</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 — universal access to healthcare for every resident of the state. Hospitals, clinics, and public health systems.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Small businesses and local agriculture</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 — at rates Wall Street cannot and will not offer. Money stays in the community.</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State infrastructure and public transit</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 — roads, bridges, water systems, transit networks. The physical foundation people depend on.</w:t>
      </w:r>
      <w:r w:rsidDel="00000000" w:rsidR="00000000" w:rsidRPr="00000000">
        <w:rPr>
          <w:rtl w:val="0"/>
        </w:rPr>
      </w:r>
    </w:p>
    <w:p w:rsidR="00000000" w:rsidDel="00000000" w:rsidP="00000000" w:rsidRDefault="00000000" w:rsidRPr="00000000" w14:paraId="00000015">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This is not a radical proposal. North Dakota has operated this model for over a century. What is new is the democratic governance structure — the bank governed by the people, for the people, as a genuine public utility.</w:t>
      </w:r>
      <w:r w:rsidDel="00000000" w:rsidR="00000000" w:rsidRPr="00000000">
        <w:rPr>
          <w:rtl w:val="0"/>
        </w:rPr>
      </w:r>
    </w:p>
    <w:p w:rsidR="00000000" w:rsidDel="00000000" w:rsidP="00000000" w:rsidRDefault="00000000" w:rsidRPr="00000000" w14:paraId="00000016">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17">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DEMAND TWO — ESCROW FEDERAL REMITTANCES PENDING CONSTITUTIONAL REVIEW</w:t>
      </w:r>
      <w:r w:rsidDel="00000000" w:rsidR="00000000" w:rsidRPr="00000000">
        <w:rPr>
          <w:rtl w:val="0"/>
        </w:rPr>
      </w:r>
    </w:p>
    <w:p w:rsidR="00000000" w:rsidDel="00000000" w:rsidP="00000000" w:rsidRDefault="00000000" w:rsidRPr="00000000" w14:paraId="00000018">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Direct the state treasury to hold all outgoing federal remittances — funds that would normally flow from state systems to federal agencies — in a state-held constitutional escrow account.</w:t>
      </w:r>
      <w:r w:rsidDel="00000000" w:rsidR="00000000" w:rsidRPr="00000000">
        <w:rPr>
          <w:rtl w:val="0"/>
        </w:rPr>
      </w:r>
    </w:p>
    <w:p w:rsidR="00000000" w:rsidDel="00000000" w:rsidP="00000000" w:rsidRDefault="00000000" w:rsidRPr="00000000" w14:paraId="00000019">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The constitutional basis: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The Supreme Court has confirmed (Printz v. United States, 521 U.S. 898; New York v. United States, 505 U.S. 144) that the federal government cannot compel state officers to administer federal programs or remit funds. The state is not obligated to function as an unpaid tax collection agent for the federal government.</w:t>
      </w:r>
      <w:r w:rsidDel="00000000" w:rsidR="00000000" w:rsidRPr="00000000">
        <w:rPr>
          <w:rtl w:val="0"/>
        </w:rPr>
      </w:r>
    </w:p>
    <w:p w:rsidR="00000000" w:rsidDel="00000000" w:rsidP="00000000" w:rsidRDefault="00000000" w:rsidRPr="00000000" w14:paraId="0000001B">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The trigger: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65% of Congress — 349 of 535 members — received money from AIPAC or its affiliated super PACs in the 2024 election cycle, totaling $45.2 million, the largest single-organization contribution in American electoral history.</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That same Congress is now voting on NDAA Section 224, which would permanently integrate U.S. and Israeli military-industrial infrastructure — see Demand Three.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Legislators voting on permanent military integration with a foreign nation while receiving that nation's primary lobbying organization's money constitutes a documented conflict of interest. The people of this state did not consent to have their tax dollars appropriated by a captured legislature.</w:t>
      </w:r>
      <w:r w:rsidDel="00000000" w:rsidR="00000000" w:rsidRPr="00000000">
        <w:rPr>
          <w:rtl w:val="0"/>
        </w:rPr>
      </w:r>
    </w:p>
    <w:p w:rsidR="00000000" w:rsidDel="00000000" w:rsidP="00000000" w:rsidRDefault="00000000" w:rsidRPr="00000000" w14:paraId="0000001F">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The escrow account: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Holds all escrowed federal remittances with full public accounting.</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Funds state priorities — healthcare, infrastructure, small businesses, local agriculture, and public transit — from returns generated during the escrow period.</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Is resolved when the constitutional conflicts identified herein are addressed through legitimate federal action or judicial resolution.</w:t>
      </w:r>
      <w:r w:rsidDel="00000000" w:rsidR="00000000" w:rsidRPr="00000000">
        <w:rPr>
          <w:rtl w:val="0"/>
        </w:rPr>
      </w:r>
    </w:p>
    <w:p w:rsidR="00000000" w:rsidDel="00000000" w:rsidP="00000000" w:rsidRDefault="00000000" w:rsidRPr="00000000" w14:paraId="00000023">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24">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DEMAND THREE — OPPOSE NDAA SECTION 224 AND SUPPORT MULTI-STATE AG LITIGATION</w:t>
      </w:r>
      <w:r w:rsidDel="00000000" w:rsidR="00000000" w:rsidRPr="00000000">
        <w:rPr>
          <w:rtl w:val="0"/>
        </w:rPr>
      </w:r>
    </w:p>
    <w:p w:rsidR="00000000" w:rsidDel="00000000" w:rsidP="00000000" w:rsidRDefault="00000000" w:rsidRPr="00000000" w14:paraId="00000025">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Publicly oppose Section 224 of the 2027 National Defense Authorization Act and direct your state's Attorney General to join coordinated multi-state litigation to freeze its implementation.</w:t>
      </w:r>
      <w:r w:rsidDel="00000000" w:rsidR="00000000" w:rsidRPr="00000000">
        <w:rPr>
          <w:rtl w:val="0"/>
        </w:rPr>
      </w:r>
    </w:p>
    <w:p w:rsidR="00000000" w:rsidDel="00000000" w:rsidP="00000000" w:rsidRDefault="00000000" w:rsidRPr="00000000" w14:paraId="00000026">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What Section 224 does: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Establishes a permanent 'United States–Israel Defense Technology Cooperation Initiative' integrating the two nations' defense industries across AI, cyber, drones, weapons co-production, joint ventures, and shared military supply chains.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Would give Israeli defense firms and the Israeli government unprecedented access to American military technology and critical defense infrastructure.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Replaces the framework of financial military assistance — which Congress reviews annually — with a permanent structural integration that is far harder to reverse.</w:t>
      </w:r>
      <w:r w:rsidDel="00000000" w:rsidR="00000000" w:rsidRPr="00000000">
        <w:rPr>
          <w:rtl w:val="0"/>
        </w:rPr>
      </w:r>
    </w:p>
    <w:p w:rsidR="00000000" w:rsidDel="00000000" w:rsidP="00000000" w:rsidRDefault="00000000" w:rsidRPr="00000000" w14:paraId="0000002A">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Why this requires your action: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65% of the legislature voting on this provision receives AIPAC money. This is not disputed. It is documented in FEC records.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 legislature with a documented, quantifiable financial relationship with a foreign nation's primary lobbying organization does not have unimpeded constitutional authority to vote on permanent military integration with that 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Your Attorney General has standing to challenge this. Your public opposition creates the political cover for them to act.</w:t>
      </w:r>
      <w:r w:rsidDel="00000000" w:rsidR="00000000" w:rsidRPr="00000000">
        <w:rPr>
          <w:rtl w:val="0"/>
        </w:rPr>
      </w:r>
    </w:p>
    <w:p w:rsidR="00000000" w:rsidDel="00000000" w:rsidP="00000000" w:rsidRDefault="00000000" w:rsidRPr="00000000" w14:paraId="0000002E">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2F">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DEMAND FOUR — ANTI-COMMANDEERING: WITHDRAW STATE COOPERATION FROM CAPTURED FEDERAL FUNCTIONS</w:t>
      </w:r>
      <w:r w:rsidDel="00000000" w:rsidR="00000000" w:rsidRPr="00000000">
        <w:rPr>
          <w:rtl w:val="0"/>
        </w:rPr>
      </w:r>
    </w:p>
    <w:p w:rsidR="00000000" w:rsidDel="00000000" w:rsidP="00000000" w:rsidRDefault="00000000" w:rsidRPr="00000000" w14:paraId="00000030">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Exercise your authority under the anti-commandeering doctrine — confirmed constitutional law under Printz v. United States — to withdraw state administrative cooperation from specific federal functions where documented conflicts of interest or constitutional violations have been established.</w:t>
      </w:r>
      <w:r w:rsidDel="00000000" w:rsidR="00000000" w:rsidRPr="00000000">
        <w:rPr>
          <w:rtl w:val="0"/>
        </w:rPr>
      </w:r>
    </w:p>
    <w:p w:rsidR="00000000" w:rsidDel="00000000" w:rsidP="00000000" w:rsidRDefault="00000000" w:rsidRPr="00000000" w14:paraId="00000031">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This is targeted, not blanket. State residents will not be harmed — because the state bank (Demand One) funds the services directly, and the state continues to provide them. What is withdrawn is the administrative labor and infrastructure the federal government has been relying on the states to provide at no cost.</w:t>
      </w:r>
      <w:r w:rsidDel="00000000" w:rsidR="00000000" w:rsidRPr="00000000">
        <w:rPr>
          <w:rtl w:val="0"/>
        </w:rPr>
      </w:r>
    </w:p>
    <w:p w:rsidR="00000000" w:rsidDel="00000000" w:rsidP="00000000" w:rsidRDefault="00000000" w:rsidRPr="00000000" w14:paraId="00000032">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Specifically:</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Cease state administrative cooperation with federal agencies whose oversight functions have been demonstrably suspended, politicized, or corrupted — including the DOJ's Public Integrity Section and FCPA enforcement apparatus.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Withdraw state law enforcement cooperation with federal enforcement actions the state has determined, through its own constitutional review, to be unconstitutional or in violation of the rights of state residents.</w:t>
      </w:r>
      <w:r w:rsidDel="00000000" w:rsidR="00000000" w:rsidRPr="00000000">
        <w:rPr>
          <w:rtl w:val="0"/>
        </w:rPr>
      </w:r>
    </w:p>
    <w:p w:rsidR="00000000" w:rsidDel="00000000" w:rsidP="00000000" w:rsidRDefault="00000000" w:rsidRPr="00000000" w14:paraId="00000035">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36">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DEMAND FIVE — PROTECT AND EMPOWER YOUR STATE ATTORNEY GENERAL</w:t>
      </w:r>
      <w:r w:rsidDel="00000000" w:rsidR="00000000" w:rsidRPr="00000000">
        <w:rPr>
          <w:rtl w:val="0"/>
        </w:rPr>
      </w:r>
    </w:p>
    <w:p w:rsidR="00000000" w:rsidDel="00000000" w:rsidP="00000000" w:rsidRDefault="00000000" w:rsidRPr="00000000" w14:paraId="00000037">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Your Attorney General has independent constitutional authority to act on every item above. Your role as governor is to ensure they have the political backing to do so. We are demanding that you provide it.</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Publicly support your AG's participation in the Multi-State Constitutional Accountability Coalition (MSCAC).</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Direct the full resources of the governor's office to defending the state bank, the escrow mechanism, and the anti-commandeering actions against federal legal challenge.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Issue a public statement making clear that your state will not be subordinate to a federal government operating under documented conflicts of interest.</w:t>
      </w:r>
      <w:r w:rsidDel="00000000" w:rsidR="00000000" w:rsidRPr="00000000">
        <w:rPr>
          <w:rtl w:val="0"/>
        </w:rPr>
      </w:r>
    </w:p>
    <w:p w:rsidR="00000000" w:rsidDel="00000000" w:rsidP="00000000" w:rsidRDefault="00000000" w:rsidRPr="00000000" w14:paraId="0000003B">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The people of your state will protect the governors who protect the people. That is not a metaphor. It is a commitment.</w:t>
      </w:r>
      <w:r w:rsidDel="00000000" w:rsidR="00000000" w:rsidRPr="00000000">
        <w:rPr>
          <w:rtl w:val="0"/>
        </w:rPr>
      </w:r>
    </w:p>
    <w:p w:rsidR="00000000" w:rsidDel="00000000" w:rsidP="00000000" w:rsidRDefault="00000000" w:rsidRPr="00000000" w14:paraId="0000003C">
      <w:pPr>
        <w:pBdr>
          <w:bottom w:color="b8960a" w:space="1" w:sz="6" w:val="single"/>
        </w:pBdr>
        <w:spacing w:after="120" w:before="360" w:lineRule="auto"/>
        <w:rPr/>
      </w:pPr>
      <w:r w:rsidDel="00000000" w:rsidR="00000000" w:rsidRPr="00000000">
        <w:rPr>
          <w:rtl w:val="0"/>
        </w:rPr>
      </w:r>
    </w:p>
    <w:p w:rsidR="00000000" w:rsidDel="00000000" w:rsidP="00000000" w:rsidRDefault="00000000" w:rsidRPr="00000000" w14:paraId="0000003D">
      <w:pPr>
        <w:spacing w:after="100" w:before="100" w:lineRule="auto"/>
        <w:rPr>
          <w:rFonts w:ascii="Georgia" w:cs="Georgia" w:eastAsia="Georgia" w:hAnsi="Georgia"/>
          <w:color w:val="111111"/>
          <w:sz w:val="24"/>
          <w:szCs w:val="24"/>
        </w:rPr>
      </w:pPr>
      <w:r w:rsidDel="00000000" w:rsidR="00000000" w:rsidRPr="00000000">
        <w:rPr>
          <w:rtl w:val="0"/>
        </w:rPr>
      </w:r>
    </w:p>
    <w:p w:rsidR="00000000" w:rsidDel="00000000" w:rsidP="00000000" w:rsidRDefault="00000000" w:rsidRPr="00000000" w14:paraId="0000003E">
      <w:pPr>
        <w:spacing w:after="100" w:before="100" w:lineRule="auto"/>
        <w:rPr/>
      </w:pPr>
      <w:r w:rsidDel="00000000" w:rsidR="00000000" w:rsidRPr="00000000">
        <w:rPr>
          <w:rFonts w:ascii="Georgia" w:cs="Georgia" w:eastAsia="Georgia" w:hAnsi="Georgia"/>
          <w:color w:val="111111"/>
          <w:sz w:val="24"/>
          <w:szCs w:val="24"/>
          <w:rtl w:val="0"/>
        </w:rPr>
        <w:t xml:space="preserve">The states created the federal government. The federal government did not create the states. The power was always with the people and the states — it has simply not been exercised. We are asking you to exercise it now.</w:t>
      </w:r>
      <w:r w:rsidDel="00000000" w:rsidR="00000000" w:rsidRPr="00000000">
        <w:rPr>
          <w:rtl w:val="0"/>
        </w:rPr>
      </w:r>
    </w:p>
    <w:p w:rsidR="00000000" w:rsidDel="00000000" w:rsidP="00000000" w:rsidRDefault="00000000" w:rsidRPr="00000000" w14:paraId="0000003F">
      <w:pPr>
        <w:spacing w:after="100" w:before="100" w:lineRule="auto"/>
        <w:rPr/>
      </w:pPr>
      <w:r w:rsidDel="00000000" w:rsidR="00000000" w:rsidRPr="00000000">
        <w:rPr>
          <w:rFonts w:ascii="Georgia" w:cs="Georgia" w:eastAsia="Georgia" w:hAnsi="Georgia"/>
          <w:color w:val="111111"/>
          <w:sz w:val="24"/>
          <w:szCs w:val="24"/>
          <w:rtl w:val="0"/>
        </w:rPr>
        <w:t xml:space="preserve">These demands are not partisan. They are constitutional. They are grounded in settled law, documented fact, and the sovereign authority of the states over the people who live in them.</w:t>
      </w:r>
      <w:r w:rsidDel="00000000" w:rsidR="00000000" w:rsidRPr="00000000">
        <w:rPr>
          <w:rtl w:val="0"/>
        </w:rPr>
      </w:r>
    </w:p>
    <w:p w:rsidR="00000000" w:rsidDel="00000000" w:rsidP="00000000" w:rsidRDefault="00000000" w:rsidRPr="00000000" w14:paraId="00000040">
      <w:pPr>
        <w:spacing w:after="100" w:before="100" w:lineRule="auto"/>
        <w:rPr/>
      </w:pPr>
      <w:r w:rsidDel="00000000" w:rsidR="00000000" w:rsidRPr="00000000">
        <w:rPr>
          <w:rFonts w:ascii="Georgia" w:cs="Georgia" w:eastAsia="Georgia" w:hAnsi="Georgia"/>
          <w:color w:val="111111"/>
          <w:sz w:val="24"/>
          <w:szCs w:val="24"/>
          <w:rtl w:val="0"/>
        </w:rPr>
        <w:t xml:space="preserve">The people are watching. The people are organized. And the people are asking you — directly — to stand up.</w:t>
      </w:r>
      <w:r w:rsidDel="00000000" w:rsidR="00000000" w:rsidRPr="00000000">
        <w:rPr>
          <w:rtl w:val="0"/>
        </w:rPr>
      </w:r>
    </w:p>
    <w:p w:rsidR="00000000" w:rsidDel="00000000" w:rsidP="00000000" w:rsidRDefault="00000000" w:rsidRPr="00000000" w14:paraId="00000041">
      <w:pPr>
        <w:spacing w:after="80" w:before="80" w:lineRule="auto"/>
        <w:rPr/>
      </w:pPr>
      <w:r w:rsidDel="00000000" w:rsidR="00000000" w:rsidRPr="00000000">
        <w:rPr>
          <w:rtl w:val="0"/>
        </w:rPr>
      </w:r>
    </w:p>
    <w:p w:rsidR="00000000" w:rsidDel="00000000" w:rsidP="00000000" w:rsidRDefault="00000000" w:rsidRPr="00000000" w14:paraId="00000042">
      <w:pPr>
        <w:spacing w:after="60" w:before="200" w:lineRule="auto"/>
        <w:rPr>
          <w:rFonts w:ascii="Georgia" w:cs="Georgia" w:eastAsia="Georgia" w:hAnsi="Georgia"/>
          <w:b w:val="1"/>
          <w:bCs w:val="1"/>
          <w:color w:val="111111"/>
          <w:sz w:val="24"/>
          <w:szCs w:val="24"/>
        </w:rPr>
      </w:pPr>
      <w:r w:rsidDel="00000000" w:rsidR="00000000" w:rsidRPr="00000000">
        <w:rPr>
          <w:rFonts w:ascii="Georgia" w:cs="Georgia" w:eastAsia="Georgia" w:hAnsi="Georgia"/>
          <w:b w:val="1"/>
          <w:bCs w:val="1"/>
          <w:color w:val="111111"/>
          <w:sz w:val="24"/>
          <w:szCs w:val="24"/>
          <w:rtl w:val="0"/>
        </w:rPr>
        <w:t xml:space="preserve">In constitutional solidarity,</w:t>
      </w:r>
    </w:p>
    <w:p w:rsidR="00000000" w:rsidDel="00000000" w:rsidP="00000000" w:rsidRDefault="00000000" w:rsidRPr="00000000" w14:paraId="00000043">
      <w:pPr>
        <w:spacing w:after="60" w:before="200" w:lineRule="auto"/>
        <w:rPr>
          <w:rFonts w:ascii="Georgia" w:cs="Georgia" w:eastAsia="Georgia" w:hAnsi="Georgia"/>
          <w:color w:val="111111"/>
          <w:sz w:val="24"/>
          <w:szCs w:val="24"/>
        </w:rPr>
      </w:pPr>
      <w:r w:rsidDel="00000000" w:rsidR="00000000" w:rsidRPr="00000000">
        <w:rPr>
          <w:rtl w:val="0"/>
        </w:rPr>
      </w:r>
    </w:p>
    <w:p w:rsidR="00000000" w:rsidDel="00000000" w:rsidP="00000000" w:rsidRDefault="00000000" w:rsidRPr="00000000" w14:paraId="00000044">
      <w:pPr>
        <w:spacing w:after="60" w:before="200" w:lineRule="auto"/>
        <w:rPr>
          <w:rFonts w:ascii="Georgia" w:cs="Georgia" w:eastAsia="Georgia" w:hAnsi="Georgia"/>
          <w:color w:val="111111"/>
          <w:sz w:val="24"/>
          <w:szCs w:val="24"/>
        </w:rPr>
      </w:pPr>
      <w:r w:rsidDel="00000000" w:rsidR="00000000" w:rsidRPr="00000000">
        <w:rPr>
          <w:rtl w:val="0"/>
        </w:rPr>
      </w:r>
    </w:p>
    <w:p w:rsidR="00000000" w:rsidDel="00000000" w:rsidP="00000000" w:rsidRDefault="00000000" w:rsidRPr="00000000" w14:paraId="00000045">
      <w:pPr>
        <w:spacing w:after="60" w:before="200" w:lineRule="auto"/>
        <w:rPr>
          <w:rFonts w:ascii="Georgia" w:cs="Georgia" w:eastAsia="Georgia" w:hAnsi="Georgia"/>
          <w:color w:val="111111"/>
          <w:sz w:val="24"/>
          <w:szCs w:val="24"/>
        </w:rPr>
      </w:pPr>
      <w:r w:rsidDel="00000000" w:rsidR="00000000" w:rsidRPr="00000000">
        <w:rPr>
          <w:rtl w:val="0"/>
        </w:rPr>
      </w:r>
    </w:p>
    <w:p w:rsidR="00000000" w:rsidDel="00000000" w:rsidP="00000000" w:rsidRDefault="00000000" w:rsidRPr="00000000" w14:paraId="00000046">
      <w:pPr>
        <w:spacing w:after="60" w:lineRule="auto"/>
        <w:rPr/>
      </w:pPr>
      <w:r w:rsidDel="00000000" w:rsidR="00000000" w:rsidRPr="00000000">
        <w:rPr>
          <w:rFonts w:ascii="Georgia" w:cs="Georgia" w:eastAsia="Georgia" w:hAnsi="Georgia"/>
          <w:b w:val="1"/>
          <w:bCs w:val="1"/>
          <w:color w:val="111111"/>
          <w:sz w:val="24"/>
          <w:szCs w:val="24"/>
          <w:rtl w:val="0"/>
        </w:rPr>
        <w:t xml:space="preserve">The People's Reclamation</w:t>
      </w:r>
      <w:r w:rsidDel="00000000" w:rsidR="00000000" w:rsidRPr="00000000">
        <w:rPr>
          <w:rtl w:val="0"/>
        </w:rPr>
      </w:r>
    </w:p>
    <w:p w:rsidR="00000000" w:rsidDel="00000000" w:rsidP="00000000" w:rsidRDefault="00000000" w:rsidRPr="00000000" w14:paraId="00000047">
      <w:pPr>
        <w:spacing w:after="240" w:lineRule="auto"/>
        <w:rPr/>
      </w:pPr>
      <w:r w:rsidDel="00000000" w:rsidR="00000000" w:rsidRPr="00000000">
        <w:rPr>
          <w:rFonts w:ascii="Georgia" w:cs="Georgia" w:eastAsia="Georgia" w:hAnsi="Georgia"/>
          <w:color w:val="111111"/>
          <w:sz w:val="24"/>
          <w:szCs w:val="24"/>
          <w:rtl w:val="0"/>
        </w:rPr>
        <w:t xml:space="preserve">thepeoplesreclamation.org  |  admin@thepeoplesreclamation.org</w:t>
      </w:r>
      <w:r w:rsidDel="00000000" w:rsidR="00000000" w:rsidRPr="00000000">
        <w:rPr>
          <w:rtl w:val="0"/>
        </w:rPr>
      </w:r>
    </w:p>
    <w:p w:rsidR="00000000" w:rsidDel="00000000" w:rsidP="00000000" w:rsidRDefault="00000000" w:rsidRPr="00000000" w14:paraId="00000048">
      <w:pPr>
        <w:pBdr>
          <w:bottom w:color="b8960a" w:space="1" w:sz="4" w:val="single"/>
        </w:pBdr>
        <w:spacing w:after="200" w:before="200" w:lineRule="auto"/>
        <w:rPr/>
      </w:pPr>
      <w:r w:rsidDel="00000000" w:rsidR="00000000" w:rsidRPr="00000000">
        <w:rPr>
          <w:rtl w:val="0"/>
        </w:rPr>
      </w:r>
    </w:p>
    <w:p w:rsidR="00000000" w:rsidDel="00000000" w:rsidP="00000000" w:rsidRDefault="00000000" w:rsidRPr="00000000" w14:paraId="00000049">
      <w:pPr>
        <w:pBdr>
          <w:bottom w:color="b8960a" w:space="1" w:sz="4" w:val="single"/>
        </w:pBdr>
        <w:spacing w:after="200" w:before="200" w:lineRule="auto"/>
        <w:rPr/>
      </w:pPr>
      <w:r w:rsidDel="00000000" w:rsidR="00000000" w:rsidRPr="00000000">
        <w:rPr>
          <w:rtl w:val="0"/>
        </w:rPr>
      </w:r>
    </w:p>
    <w:p w:rsidR="00000000" w:rsidDel="00000000" w:rsidP="00000000" w:rsidRDefault="00000000" w:rsidRPr="00000000" w14:paraId="0000004A">
      <w:pPr>
        <w:pBdr>
          <w:bottom w:color="b8960a" w:space="1" w:sz="4" w:val="single"/>
        </w:pBdr>
        <w:spacing w:after="200" w:before="200" w:lineRule="auto"/>
        <w:rPr/>
      </w:pPr>
      <w:r w:rsidDel="00000000" w:rsidR="00000000" w:rsidRPr="00000000">
        <w:rPr>
          <w:rtl w:val="0"/>
        </w:rPr>
      </w:r>
    </w:p>
    <w:p w:rsidR="00000000" w:rsidDel="00000000" w:rsidP="00000000" w:rsidRDefault="00000000" w:rsidRPr="00000000" w14:paraId="0000004B">
      <w:pPr>
        <w:spacing w:after="160" w:before="200" w:lineRule="auto"/>
        <w:jc w:val="center"/>
        <w:rPr>
          <w:sz w:val="10"/>
          <w:szCs w:val="10"/>
        </w:rPr>
      </w:pPr>
      <w:r w:rsidDel="00000000" w:rsidR="00000000" w:rsidRPr="00000000">
        <w:rPr>
          <w:rFonts w:ascii="Georgia" w:cs="Georgia" w:eastAsia="Georgia" w:hAnsi="Georgia"/>
          <w:b w:val="1"/>
          <w:bCs w:val="1"/>
          <w:smallCaps w:val="1"/>
          <w:color w:val="1a2744"/>
          <w:sz w:val="12"/>
          <w:szCs w:val="12"/>
          <w:rtl w:val="0"/>
        </w:rPr>
        <w:t xml:space="preserve">DOCUMENTED SOURCES</w:t>
      </w:r>
      <w:r w:rsidDel="00000000" w:rsidR="00000000" w:rsidRPr="00000000">
        <w:rPr>
          <w:rtl w:val="0"/>
        </w:rPr>
      </w:r>
    </w:p>
    <w:p w:rsidR="00000000" w:rsidDel="00000000" w:rsidP="00000000" w:rsidRDefault="00000000" w:rsidRPr="00000000" w14:paraId="0000004C">
      <w:pPr>
        <w:numPr>
          <w:ilvl w:val="0"/>
          <w:numId w:val="1"/>
        </w:numPr>
        <w:spacing w:after="60" w:before="60" w:lineRule="auto"/>
        <w:ind w:left="720" w:hanging="360"/>
        <w:rPr>
          <w:sz w:val="10"/>
          <w:szCs w:val="10"/>
        </w:rPr>
      </w:pPr>
      <w:r w:rsidDel="00000000" w:rsidR="00000000" w:rsidRPr="00000000">
        <w:rPr>
          <w:rFonts w:ascii="Georgia" w:cs="Georgia" w:eastAsia="Georgia" w:hAnsi="Georgia"/>
          <w:b w:val="1"/>
          <w:bCs w:val="1"/>
          <w:color w:val="111111"/>
          <w:sz w:val="14"/>
          <w:szCs w:val="14"/>
          <w:rtl w:val="0"/>
        </w:rPr>
        <w:t xml:space="preserve">AIPAC 2024 spending: </w:t>
      </w:r>
      <w:r w:rsidDel="00000000" w:rsidR="00000000" w:rsidRPr="00000000">
        <w:rPr>
          <w:rFonts w:ascii="Georgia" w:cs="Georgia" w:eastAsia="Georgia" w:hAnsi="Georgia"/>
          <w:color w:val="111111"/>
          <w:sz w:val="14"/>
          <w:szCs w:val="14"/>
          <w:rtl w:val="0"/>
        </w:rPr>
        <w:t xml:space="preserve">Sludge, January 2025. FEC data. 349/535 members (65%) confirmed. $45.2M to winning candidates — largest single-organization contribution in American electoral history.</w:t>
      </w:r>
      <w:r w:rsidDel="00000000" w:rsidR="00000000" w:rsidRPr="00000000">
        <w:rPr>
          <w:rtl w:val="0"/>
        </w:rPr>
      </w:r>
    </w:p>
    <w:p w:rsidR="00000000" w:rsidDel="00000000" w:rsidP="00000000" w:rsidRDefault="00000000" w:rsidRPr="00000000" w14:paraId="0000004D">
      <w:pPr>
        <w:numPr>
          <w:ilvl w:val="0"/>
          <w:numId w:val="1"/>
        </w:numPr>
        <w:spacing w:after="60" w:before="60" w:lineRule="auto"/>
        <w:ind w:left="720" w:hanging="360"/>
        <w:rPr>
          <w:sz w:val="10"/>
          <w:szCs w:val="10"/>
        </w:rPr>
      </w:pPr>
      <w:r w:rsidDel="00000000" w:rsidR="00000000" w:rsidRPr="00000000">
        <w:rPr>
          <w:rFonts w:ascii="Georgia" w:cs="Georgia" w:eastAsia="Georgia" w:hAnsi="Georgia"/>
          <w:b w:val="1"/>
          <w:bCs w:val="1"/>
          <w:color w:val="111111"/>
          <w:sz w:val="14"/>
          <w:szCs w:val="14"/>
          <w:rtl w:val="0"/>
        </w:rPr>
        <w:t xml:space="preserve">AIPAC 2025–2026: </w:t>
      </w:r>
      <w:r w:rsidDel="00000000" w:rsidR="00000000" w:rsidRPr="00000000">
        <w:rPr>
          <w:rFonts w:ascii="Georgia" w:cs="Georgia" w:eastAsia="Georgia" w:hAnsi="Georgia"/>
          <w:color w:val="111111"/>
          <w:sz w:val="14"/>
          <w:szCs w:val="14"/>
          <w:rtl w:val="0"/>
        </w:rPr>
        <w:t xml:space="preserve">Sludge, March 2026. $28M additional disbursements confirmed via FEC filings in first year of cycle.</w:t>
      </w:r>
      <w:r w:rsidDel="00000000" w:rsidR="00000000" w:rsidRPr="00000000">
        <w:rPr>
          <w:rtl w:val="0"/>
        </w:rPr>
      </w:r>
    </w:p>
    <w:p w:rsidR="00000000" w:rsidDel="00000000" w:rsidP="00000000" w:rsidRDefault="00000000" w:rsidRPr="00000000" w14:paraId="0000004E">
      <w:pPr>
        <w:numPr>
          <w:ilvl w:val="0"/>
          <w:numId w:val="1"/>
        </w:numPr>
        <w:spacing w:after="60" w:before="60" w:lineRule="auto"/>
        <w:ind w:left="720" w:hanging="360"/>
        <w:rPr>
          <w:sz w:val="10"/>
          <w:szCs w:val="10"/>
        </w:rPr>
      </w:pPr>
      <w:r w:rsidDel="00000000" w:rsidR="00000000" w:rsidRPr="00000000">
        <w:rPr>
          <w:rFonts w:ascii="Georgia" w:cs="Georgia" w:eastAsia="Georgia" w:hAnsi="Georgia"/>
          <w:b w:val="1"/>
          <w:bCs w:val="1"/>
          <w:color w:val="111111"/>
          <w:sz w:val="14"/>
          <w:szCs w:val="14"/>
          <w:rtl w:val="0"/>
        </w:rPr>
        <w:t xml:space="preserve">NDAA Section 224: </w:t>
      </w:r>
      <w:r w:rsidDel="00000000" w:rsidR="00000000" w:rsidRPr="00000000">
        <w:rPr>
          <w:rFonts w:ascii="Georgia" w:cs="Georgia" w:eastAsia="Georgia" w:hAnsi="Georgia"/>
          <w:color w:val="111111"/>
          <w:sz w:val="14"/>
          <w:szCs w:val="14"/>
          <w:rtl w:val="0"/>
        </w:rPr>
        <w:t xml:space="preserve">House Armed Services Committee FY2027 NDAA, Section 224 — 'United States–Israel Defense Technology Cooperation Initiative.' Published May 2026.</w:t>
      </w:r>
      <w:r w:rsidDel="00000000" w:rsidR="00000000" w:rsidRPr="00000000">
        <w:rPr>
          <w:rtl w:val="0"/>
        </w:rPr>
      </w:r>
    </w:p>
    <w:p w:rsidR="00000000" w:rsidDel="00000000" w:rsidP="00000000" w:rsidRDefault="00000000" w:rsidRPr="00000000" w14:paraId="0000004F">
      <w:pPr>
        <w:numPr>
          <w:ilvl w:val="0"/>
          <w:numId w:val="1"/>
        </w:numPr>
        <w:spacing w:after="60" w:before="60" w:lineRule="auto"/>
        <w:ind w:left="720" w:hanging="360"/>
        <w:rPr>
          <w:sz w:val="10"/>
          <w:szCs w:val="10"/>
        </w:rPr>
      </w:pPr>
      <w:r w:rsidDel="00000000" w:rsidR="00000000" w:rsidRPr="00000000">
        <w:rPr>
          <w:rFonts w:ascii="Georgia" w:cs="Georgia" w:eastAsia="Georgia" w:hAnsi="Georgia"/>
          <w:b w:val="1"/>
          <w:bCs w:val="1"/>
          <w:color w:val="111111"/>
          <w:sz w:val="14"/>
          <w:szCs w:val="14"/>
          <w:rtl w:val="0"/>
        </w:rPr>
        <w:t xml:space="preserve">Anti-commandeering doctrine: </w:t>
      </w:r>
      <w:r w:rsidDel="00000000" w:rsidR="00000000" w:rsidRPr="00000000">
        <w:rPr>
          <w:rFonts w:ascii="Georgia" w:cs="Georgia" w:eastAsia="Georgia" w:hAnsi="Georgia"/>
          <w:color w:val="111111"/>
          <w:sz w:val="14"/>
          <w:szCs w:val="14"/>
          <w:rtl w:val="0"/>
        </w:rPr>
        <w:t xml:space="preserve">Printz v. United States, 521 U.S. 898 (1997); New York v. United States, 505 U.S. 144 (1992).</w:t>
      </w:r>
      <w:r w:rsidDel="00000000" w:rsidR="00000000" w:rsidRPr="00000000">
        <w:rPr>
          <w:rtl w:val="0"/>
        </w:rPr>
      </w:r>
    </w:p>
    <w:p w:rsidR="00000000" w:rsidDel="00000000" w:rsidP="00000000" w:rsidRDefault="00000000" w:rsidRPr="00000000" w14:paraId="00000050">
      <w:pPr>
        <w:numPr>
          <w:ilvl w:val="0"/>
          <w:numId w:val="1"/>
        </w:numPr>
        <w:spacing w:after="60" w:before="60" w:lineRule="auto"/>
        <w:ind w:left="720" w:hanging="360"/>
        <w:rPr>
          <w:sz w:val="10"/>
          <w:szCs w:val="10"/>
        </w:rPr>
      </w:pPr>
      <w:r w:rsidDel="00000000" w:rsidR="00000000" w:rsidRPr="00000000">
        <w:rPr>
          <w:rFonts w:ascii="Georgia" w:cs="Georgia" w:eastAsia="Georgia" w:hAnsi="Georgia"/>
          <w:b w:val="1"/>
          <w:bCs w:val="1"/>
          <w:color w:val="111111"/>
          <w:sz w:val="14"/>
          <w:szCs w:val="14"/>
          <w:rtl w:val="0"/>
        </w:rPr>
        <w:t xml:space="preserve">State public banking model: </w:t>
      </w:r>
      <w:r w:rsidDel="00000000" w:rsidR="00000000" w:rsidRPr="00000000">
        <w:rPr>
          <w:rFonts w:ascii="Georgia" w:cs="Georgia" w:eastAsia="Georgia" w:hAnsi="Georgia"/>
          <w:color w:val="111111"/>
          <w:sz w:val="14"/>
          <w:szCs w:val="14"/>
          <w:rtl w:val="0"/>
        </w:rPr>
        <w:t xml:space="preserve">Bank of North Dakota — operating since 1919 as state instrumentality; no FDIC membership required; confirmed lawful under existing banking law.</w:t>
      </w: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TfyIRxKcdd6Kr6wKVGhKHDFamg==">CgMxLjA4AHIhMXhXNERDd29sU0Q2bTBXQzVGOFNUYXp6UTJaeTQ0czdq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